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8E322" w14:textId="77777777" w:rsidR="00135CD4" w:rsidRPr="006D27F5" w:rsidRDefault="00135CD4" w:rsidP="00135CD4">
      <w:pPr>
        <w:spacing w:after="0" w:line="240" w:lineRule="auto"/>
        <w:jc w:val="center"/>
        <w:rPr>
          <w:rFonts w:ascii="PermianSerifTypeface" w:eastAsia="Times New Roman" w:hAnsi="PermianSerifTypeface" w:cs="Arial"/>
          <w:lang w:val="ro-MD" w:eastAsia="ro-MD"/>
        </w:rPr>
      </w:pPr>
      <w:r w:rsidRPr="006D27F5">
        <w:rPr>
          <w:rFonts w:ascii="PermianSerifTypeface" w:eastAsia="Times New Roman" w:hAnsi="PermianSerifTypeface" w:cs="Arial"/>
          <w:noProof/>
          <w:lang w:val="ro-MD" w:eastAsia="ro-MD"/>
        </w:rPr>
        <w:drawing>
          <wp:inline distT="0" distB="0" distL="0" distR="0" wp14:anchorId="661319D5" wp14:editId="2312EF5E">
            <wp:extent cx="571500" cy="685800"/>
            <wp:effectExtent l="0" t="0" r="0" b="0"/>
            <wp:docPr id="2" name="Picture 1" descr="A colorful emblem with a bull head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olorful emblem with a bull head  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E9CAA" w14:textId="77777777" w:rsidR="00135CD4" w:rsidRPr="006D27F5" w:rsidRDefault="00135CD4" w:rsidP="00135CD4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sz w:val="24"/>
          <w:szCs w:val="24"/>
          <w:lang w:val="ro-MD" w:eastAsia="ro-MD"/>
        </w:rPr>
      </w:pPr>
      <w:r w:rsidRPr="006D27F5">
        <w:rPr>
          <w:rFonts w:ascii="PermianSerifTypeface" w:eastAsia="Times New Roman" w:hAnsi="PermianSerifTypeface" w:cs="Arial"/>
          <w:b/>
          <w:bCs/>
          <w:sz w:val="24"/>
          <w:szCs w:val="24"/>
          <w:lang w:val="ro-MD" w:eastAsia="ro-MD"/>
        </w:rPr>
        <w:t>BANCA NAŢIONALĂ A MOLDOVEI</w:t>
      </w:r>
    </w:p>
    <w:p w14:paraId="46FD15C7" w14:textId="77777777" w:rsidR="00135CD4" w:rsidRPr="006D27F5" w:rsidRDefault="00135CD4" w:rsidP="00135CD4">
      <w:pPr>
        <w:spacing w:after="0" w:line="240" w:lineRule="auto"/>
        <w:ind w:firstLine="567"/>
        <w:jc w:val="both"/>
        <w:rPr>
          <w:rFonts w:ascii="PermianSerifTypeface" w:eastAsia="Times New Roman" w:hAnsi="PermianSerifTypeface" w:cs="Arial"/>
          <w:lang w:val="ro-MD" w:eastAsia="ro-MD"/>
        </w:rPr>
      </w:pPr>
      <w:r w:rsidRPr="006D27F5">
        <w:rPr>
          <w:rFonts w:ascii="PermianSerifTypeface" w:eastAsia="Times New Roman" w:hAnsi="PermianSerifTypeface" w:cs="Arial"/>
          <w:lang w:val="ro-MD" w:eastAsia="ro-MD"/>
        </w:rPr>
        <w:t> </w:t>
      </w:r>
    </w:p>
    <w:p w14:paraId="76393C0C" w14:textId="77777777" w:rsidR="00135CD4" w:rsidRPr="006D27F5" w:rsidRDefault="00135CD4" w:rsidP="00135CD4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lang w:val="ro-MD" w:eastAsia="ro-MD"/>
        </w:rPr>
      </w:pPr>
      <w:r w:rsidRPr="006D27F5">
        <w:rPr>
          <w:rFonts w:ascii="PermianSerifTypeface" w:eastAsia="Times New Roman" w:hAnsi="PermianSerifTypeface" w:cs="Arial"/>
          <w:b/>
          <w:bCs/>
          <w:lang w:val="ro-MD" w:eastAsia="ro-MD"/>
        </w:rPr>
        <w:t>H O T Ă R Â R E</w:t>
      </w:r>
    </w:p>
    <w:p w14:paraId="0CC18083" w14:textId="77777777" w:rsidR="00135CD4" w:rsidRPr="006D27F5" w:rsidRDefault="00135CD4" w:rsidP="00135CD4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lang w:val="ro-MD" w:eastAsia="ro-MD"/>
        </w:rPr>
      </w:pPr>
      <w:r w:rsidRPr="006D27F5">
        <w:rPr>
          <w:rFonts w:ascii="PermianSerifTypeface" w:eastAsia="Times New Roman" w:hAnsi="PermianSerifTypeface" w:cs="Arial"/>
          <w:b/>
          <w:bCs/>
          <w:lang w:val="ro-MD" w:eastAsia="ro-MD"/>
        </w:rPr>
        <w:t>pentru aprobarea Regulamentului privind notificarea</w:t>
      </w:r>
    </w:p>
    <w:p w14:paraId="766BE7A5" w14:textId="43327307" w:rsidR="00135CD4" w:rsidRPr="006D27F5" w:rsidRDefault="00135CD4" w:rsidP="00135CD4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lang w:val="ro-MD" w:eastAsia="ro-MD"/>
        </w:rPr>
      </w:pPr>
      <w:proofErr w:type="spellStart"/>
      <w:r w:rsidRPr="006D27F5">
        <w:rPr>
          <w:rFonts w:ascii="PermianSerifTypeface" w:eastAsia="Times New Roman" w:hAnsi="PermianSerifTypeface" w:cs="Arial"/>
          <w:b/>
          <w:bCs/>
          <w:lang w:val="ro-MD" w:eastAsia="ro-MD"/>
        </w:rPr>
        <w:t>activităţilor</w:t>
      </w:r>
      <w:proofErr w:type="spellEnd"/>
      <w:r w:rsidRPr="006D27F5">
        <w:rPr>
          <w:rFonts w:ascii="PermianSerifTypeface" w:eastAsia="Times New Roman" w:hAnsi="PermianSerifTypeface" w:cs="Arial"/>
          <w:b/>
          <w:bCs/>
          <w:lang w:val="ro-MD" w:eastAsia="ro-MD"/>
        </w:rPr>
        <w:t xml:space="preserve"> prevăzute la art. 2 alin. (2) pct.11) lit.</w:t>
      </w:r>
      <w:r w:rsidR="00BC1FCD" w:rsidRPr="006D27F5">
        <w:rPr>
          <w:rFonts w:ascii="PermianSerifTypeface" w:eastAsia="Times New Roman" w:hAnsi="PermianSerifTypeface" w:cs="Arial"/>
          <w:b/>
          <w:bCs/>
          <w:lang w:val="ro-MD" w:eastAsia="ro-MD"/>
        </w:rPr>
        <w:t xml:space="preserve"> </w:t>
      </w:r>
      <w:r w:rsidRPr="006D27F5">
        <w:rPr>
          <w:rFonts w:ascii="PermianSerifTypeface" w:eastAsia="Times New Roman" w:hAnsi="PermianSerifTypeface" w:cs="Arial"/>
          <w:b/>
          <w:bCs/>
          <w:lang w:val="ro-MD" w:eastAsia="ro-MD"/>
        </w:rPr>
        <w:t>a)</w:t>
      </w:r>
    </w:p>
    <w:p w14:paraId="24A29EC7" w14:textId="77777777" w:rsidR="00135CD4" w:rsidRPr="006D27F5" w:rsidRDefault="00135CD4" w:rsidP="00135CD4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lang w:val="ro-MD" w:eastAsia="ro-MD"/>
        </w:rPr>
      </w:pPr>
      <w:proofErr w:type="spellStart"/>
      <w:r w:rsidRPr="006D27F5">
        <w:rPr>
          <w:rFonts w:ascii="PermianSerifTypeface" w:eastAsia="Times New Roman" w:hAnsi="PermianSerifTypeface" w:cs="Arial"/>
          <w:b/>
          <w:bCs/>
          <w:lang w:val="ro-MD" w:eastAsia="ro-MD"/>
        </w:rPr>
        <w:t>şi</w:t>
      </w:r>
      <w:proofErr w:type="spellEnd"/>
      <w:r w:rsidRPr="006D27F5">
        <w:rPr>
          <w:rFonts w:ascii="PermianSerifTypeface" w:eastAsia="Times New Roman" w:hAnsi="PermianSerifTypeface" w:cs="Arial"/>
          <w:b/>
          <w:bCs/>
          <w:lang w:val="ro-MD" w:eastAsia="ro-MD"/>
        </w:rPr>
        <w:t xml:space="preserve"> b) din Legea nr.114/2012 cu privire la serviciile</w:t>
      </w:r>
    </w:p>
    <w:p w14:paraId="0DB1F942" w14:textId="77777777" w:rsidR="00135CD4" w:rsidRPr="006D27F5" w:rsidRDefault="00135CD4" w:rsidP="00135CD4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lang w:val="ro-MD" w:eastAsia="ro-MD"/>
        </w:rPr>
      </w:pPr>
      <w:r w:rsidRPr="006D27F5">
        <w:rPr>
          <w:rFonts w:ascii="PermianSerifTypeface" w:eastAsia="Times New Roman" w:hAnsi="PermianSerifTypeface" w:cs="Arial"/>
          <w:b/>
          <w:bCs/>
          <w:lang w:val="ro-MD" w:eastAsia="ro-MD"/>
        </w:rPr>
        <w:t xml:space="preserve">de plată </w:t>
      </w:r>
      <w:proofErr w:type="spellStart"/>
      <w:r w:rsidRPr="006D27F5">
        <w:rPr>
          <w:rFonts w:ascii="PermianSerifTypeface" w:eastAsia="Times New Roman" w:hAnsi="PermianSerifTypeface" w:cs="Arial"/>
          <w:b/>
          <w:bCs/>
          <w:lang w:val="ro-MD" w:eastAsia="ro-MD"/>
        </w:rPr>
        <w:t>şi</w:t>
      </w:r>
      <w:proofErr w:type="spellEnd"/>
      <w:r w:rsidRPr="006D27F5">
        <w:rPr>
          <w:rFonts w:ascii="PermianSerifTypeface" w:eastAsia="Times New Roman" w:hAnsi="PermianSerifTypeface" w:cs="Arial"/>
          <w:b/>
          <w:bCs/>
          <w:lang w:val="ro-MD" w:eastAsia="ro-MD"/>
        </w:rPr>
        <w:t xml:space="preserve"> moneda electronică</w:t>
      </w:r>
    </w:p>
    <w:p w14:paraId="7FB41EF5" w14:textId="77777777" w:rsidR="00135CD4" w:rsidRPr="006D27F5" w:rsidRDefault="00135CD4" w:rsidP="00135CD4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lang w:val="ro-MD" w:eastAsia="ro-MD"/>
        </w:rPr>
      </w:pPr>
      <w:r w:rsidRPr="006D27F5">
        <w:rPr>
          <w:rFonts w:ascii="PermianSerifTypeface" w:eastAsia="Times New Roman" w:hAnsi="PermianSerifTypeface" w:cs="Arial"/>
          <w:b/>
          <w:bCs/>
          <w:lang w:val="ro-MD" w:eastAsia="ro-MD"/>
        </w:rPr>
        <w:t> </w:t>
      </w:r>
    </w:p>
    <w:p w14:paraId="3C148FDF" w14:textId="77777777" w:rsidR="00135CD4" w:rsidRPr="006D27F5" w:rsidRDefault="00135CD4" w:rsidP="00135CD4">
      <w:pPr>
        <w:spacing w:after="0" w:line="240" w:lineRule="auto"/>
        <w:jc w:val="center"/>
        <w:rPr>
          <w:rFonts w:ascii="PermianSerifTypeface" w:eastAsia="Times New Roman" w:hAnsi="PermianSerifTypeface" w:cs="Arial"/>
          <w:b/>
          <w:bCs/>
          <w:lang w:val="ro-MD" w:eastAsia="ro-MD"/>
        </w:rPr>
      </w:pPr>
      <w:r w:rsidRPr="006D27F5">
        <w:rPr>
          <w:rFonts w:ascii="PermianSerifTypeface" w:eastAsia="Times New Roman" w:hAnsi="PermianSerifTypeface" w:cs="Arial"/>
          <w:b/>
          <w:bCs/>
          <w:lang w:val="ro-MD" w:eastAsia="ro-MD"/>
        </w:rPr>
        <w:t>nr. 189  din  09.07.2024</w:t>
      </w:r>
    </w:p>
    <w:p w14:paraId="7BE02304" w14:textId="77777777" w:rsidR="00135CD4" w:rsidRPr="006D27F5" w:rsidRDefault="00135CD4" w:rsidP="00135CD4">
      <w:pPr>
        <w:spacing w:after="0" w:line="240" w:lineRule="auto"/>
        <w:jc w:val="center"/>
        <w:rPr>
          <w:rFonts w:ascii="PermianSerifTypeface" w:eastAsia="Times New Roman" w:hAnsi="PermianSerifTypeface" w:cs="Arial"/>
          <w:lang w:val="ro-MD" w:eastAsia="ro-MD"/>
        </w:rPr>
      </w:pPr>
      <w:r w:rsidRPr="006D27F5">
        <w:rPr>
          <w:rFonts w:ascii="PermianSerifTypeface" w:eastAsia="Times New Roman" w:hAnsi="PermianSerifTypeface" w:cs="Arial"/>
          <w:lang w:val="ro-MD" w:eastAsia="ro-MD"/>
        </w:rPr>
        <w:t> </w:t>
      </w:r>
      <w:r w:rsidRPr="006D27F5">
        <w:rPr>
          <w:rFonts w:ascii="PermianSerifTypeface" w:eastAsia="Times New Roman" w:hAnsi="PermianSerifTypeface" w:cs="Arial"/>
          <w:i/>
          <w:iCs/>
          <w:sz w:val="20"/>
          <w:szCs w:val="20"/>
          <w:lang w:val="ro-MD" w:eastAsia="ro-MD"/>
        </w:rPr>
        <w:t>(în vigoare 18.07.2024)</w:t>
      </w:r>
      <w:r w:rsidRPr="006D27F5">
        <w:rPr>
          <w:rFonts w:ascii="PermianSerifTypeface" w:eastAsia="Times New Roman" w:hAnsi="PermianSerifTypeface" w:cs="Arial"/>
          <w:lang w:val="ro-MD" w:eastAsia="ro-MD"/>
        </w:rPr>
        <w:t> </w:t>
      </w:r>
    </w:p>
    <w:p w14:paraId="60AC5BD1" w14:textId="77777777" w:rsidR="00135CD4" w:rsidRPr="006D27F5" w:rsidRDefault="00135CD4" w:rsidP="00135CD4">
      <w:pPr>
        <w:spacing w:after="0" w:line="240" w:lineRule="auto"/>
        <w:ind w:firstLine="567"/>
        <w:jc w:val="both"/>
        <w:rPr>
          <w:rFonts w:ascii="PermianSerifTypeface" w:eastAsia="Times New Roman" w:hAnsi="PermianSerifTypeface" w:cs="Arial"/>
          <w:lang w:val="ro-MD" w:eastAsia="ro-MD"/>
        </w:rPr>
      </w:pPr>
      <w:r w:rsidRPr="006D27F5">
        <w:rPr>
          <w:rFonts w:ascii="PermianSerifTypeface" w:eastAsia="Times New Roman" w:hAnsi="PermianSerifTypeface" w:cs="Arial"/>
          <w:lang w:val="ro-MD" w:eastAsia="ro-MD"/>
        </w:rPr>
        <w:t> </w:t>
      </w:r>
    </w:p>
    <w:p w14:paraId="4F4B5B6F" w14:textId="77777777" w:rsidR="00135CD4" w:rsidRPr="006D27F5" w:rsidRDefault="00135CD4" w:rsidP="00135CD4">
      <w:pPr>
        <w:spacing w:after="0" w:line="240" w:lineRule="auto"/>
        <w:jc w:val="center"/>
        <w:rPr>
          <w:rFonts w:ascii="PermianSerifTypeface" w:eastAsia="Times New Roman" w:hAnsi="PermianSerifTypeface" w:cs="Arial"/>
          <w:sz w:val="20"/>
          <w:szCs w:val="20"/>
          <w:lang w:val="ro-MD" w:eastAsia="ro-MD"/>
        </w:rPr>
      </w:pPr>
      <w:r w:rsidRPr="006D27F5">
        <w:rPr>
          <w:rFonts w:ascii="PermianSerifTypeface" w:eastAsia="Times New Roman" w:hAnsi="PermianSerifTypeface" w:cs="Arial"/>
          <w:sz w:val="20"/>
          <w:szCs w:val="20"/>
          <w:lang w:val="ro-MD" w:eastAsia="ro-MD"/>
        </w:rPr>
        <w:t>Monitorul Oficial al R. Moldova nr. 308-310 art. 575 din 18.07.2024</w:t>
      </w:r>
    </w:p>
    <w:p w14:paraId="18FF8A7E" w14:textId="77777777" w:rsidR="00135CD4" w:rsidRPr="006D27F5" w:rsidRDefault="00135CD4" w:rsidP="00135CD4">
      <w:pPr>
        <w:spacing w:after="0" w:line="240" w:lineRule="auto"/>
        <w:ind w:firstLine="567"/>
        <w:jc w:val="both"/>
        <w:rPr>
          <w:rFonts w:ascii="PermianSerifTypeface" w:eastAsia="Times New Roman" w:hAnsi="PermianSerifTypeface" w:cs="Arial"/>
          <w:lang w:val="ro-MD" w:eastAsia="ro-MD"/>
        </w:rPr>
      </w:pPr>
      <w:r w:rsidRPr="006D27F5">
        <w:rPr>
          <w:rFonts w:ascii="PermianSerifTypeface" w:eastAsia="Times New Roman" w:hAnsi="PermianSerifTypeface" w:cs="Arial"/>
          <w:lang w:val="ro-MD" w:eastAsia="ro-MD"/>
        </w:rPr>
        <w:t> </w:t>
      </w:r>
    </w:p>
    <w:p w14:paraId="1E70BD19" w14:textId="77777777" w:rsidR="00135CD4" w:rsidRPr="006D27F5" w:rsidRDefault="00135CD4" w:rsidP="00135CD4">
      <w:pPr>
        <w:spacing w:after="0" w:line="240" w:lineRule="auto"/>
        <w:jc w:val="center"/>
        <w:rPr>
          <w:rFonts w:ascii="PermianSerifTypeface" w:eastAsia="Times New Roman" w:hAnsi="PermianSerifTypeface" w:cs="Arial"/>
          <w:lang w:val="ro-MD" w:eastAsia="ro-MD"/>
        </w:rPr>
      </w:pPr>
      <w:r w:rsidRPr="006D27F5">
        <w:rPr>
          <w:rFonts w:ascii="PermianSerifTypeface" w:eastAsia="Times New Roman" w:hAnsi="PermianSerifTypeface" w:cs="Arial"/>
          <w:lang w:val="ro-MD" w:eastAsia="ro-MD"/>
        </w:rPr>
        <w:t>* * *</w:t>
      </w:r>
    </w:p>
    <w:p w14:paraId="7D37B91F" w14:textId="77777777" w:rsidR="00135CD4" w:rsidRPr="006D27F5" w:rsidRDefault="00135CD4" w:rsidP="00C678DC">
      <w:pPr>
        <w:tabs>
          <w:tab w:val="left" w:pos="1134"/>
        </w:tabs>
        <w:spacing w:after="0" w:line="240" w:lineRule="auto"/>
        <w:ind w:firstLine="709"/>
        <w:jc w:val="right"/>
        <w:rPr>
          <w:rFonts w:ascii="PermianSerifTypeface" w:hAnsi="PermianSerifTypeface" w:cs="Times New Roman"/>
          <w:lang w:val="ro-RO"/>
        </w:rPr>
      </w:pPr>
    </w:p>
    <w:p w14:paraId="4E1F6C97" w14:textId="74EB2D5A" w:rsidR="00534AE0" w:rsidRPr="006D27F5" w:rsidRDefault="00534AE0" w:rsidP="00C678DC">
      <w:pPr>
        <w:tabs>
          <w:tab w:val="left" w:pos="1134"/>
        </w:tabs>
        <w:spacing w:after="0" w:line="240" w:lineRule="auto"/>
        <w:ind w:firstLine="709"/>
        <w:jc w:val="right"/>
        <w:rPr>
          <w:rFonts w:ascii="PermianSerifTypeface" w:hAnsi="PermianSerifTypeface" w:cs="Times New Roman"/>
          <w:lang w:val="ro-RO"/>
        </w:rPr>
      </w:pPr>
      <w:r w:rsidRPr="006D27F5">
        <w:rPr>
          <w:rFonts w:ascii="PermianSerifTypeface" w:hAnsi="PermianSerifTypeface" w:cs="Times New Roman"/>
          <w:lang w:val="ro-RO"/>
        </w:rPr>
        <w:t>Aprobat</w:t>
      </w:r>
      <w:r w:rsidR="00C678DC" w:rsidRPr="006D27F5">
        <w:rPr>
          <w:rFonts w:ascii="PermianSerifTypeface" w:hAnsi="PermianSerifTypeface" w:cs="Times New Roman"/>
          <w:lang w:val="ro-RO"/>
        </w:rPr>
        <w:t xml:space="preserve"> </w:t>
      </w:r>
    </w:p>
    <w:p w14:paraId="2695A8D6" w14:textId="77777777" w:rsidR="00534AE0" w:rsidRPr="006D27F5" w:rsidRDefault="00534AE0" w:rsidP="00C678DC">
      <w:pPr>
        <w:tabs>
          <w:tab w:val="left" w:pos="1134"/>
        </w:tabs>
        <w:spacing w:after="0" w:line="240" w:lineRule="auto"/>
        <w:ind w:firstLine="709"/>
        <w:jc w:val="right"/>
        <w:rPr>
          <w:rFonts w:ascii="PermianSerifTypeface" w:hAnsi="PermianSerifTypeface" w:cs="Times New Roman"/>
          <w:lang w:val="ro-RO"/>
        </w:rPr>
      </w:pPr>
      <w:r w:rsidRPr="006D27F5">
        <w:rPr>
          <w:rFonts w:ascii="PermianSerifTypeface" w:hAnsi="PermianSerifTypeface" w:cs="Times New Roman"/>
          <w:lang w:val="ro-RO"/>
        </w:rPr>
        <w:t xml:space="preserve">prin Hotărârea Comitetului executiv </w:t>
      </w:r>
    </w:p>
    <w:p w14:paraId="567AD443" w14:textId="7513AFBD" w:rsidR="00534AE0" w:rsidRPr="006D27F5" w:rsidRDefault="00534AE0" w:rsidP="00C678DC">
      <w:pPr>
        <w:tabs>
          <w:tab w:val="left" w:pos="1134"/>
        </w:tabs>
        <w:spacing w:after="0" w:line="240" w:lineRule="auto"/>
        <w:ind w:firstLine="709"/>
        <w:jc w:val="right"/>
        <w:rPr>
          <w:rFonts w:ascii="PermianSerifTypeface" w:hAnsi="PermianSerifTypeface" w:cs="Times New Roman"/>
          <w:lang w:val="ro-RO"/>
        </w:rPr>
      </w:pPr>
      <w:r w:rsidRPr="006D27F5">
        <w:rPr>
          <w:rFonts w:ascii="PermianSerifTypeface" w:hAnsi="PermianSerifTypeface" w:cs="Times New Roman"/>
          <w:lang w:val="ro-RO"/>
        </w:rPr>
        <w:t>al Băncii Naționale a Moldovei</w:t>
      </w:r>
      <w:r w:rsidR="00C678DC" w:rsidRPr="006D27F5">
        <w:rPr>
          <w:rFonts w:ascii="PermianSerifTypeface" w:hAnsi="PermianSerifTypeface" w:cs="Times New Roman"/>
          <w:lang w:val="ro-RO"/>
        </w:rPr>
        <w:t xml:space="preserve"> </w:t>
      </w:r>
    </w:p>
    <w:p w14:paraId="412DE2DC" w14:textId="268FBFC0" w:rsidR="00534AE0" w:rsidRPr="006D27F5" w:rsidRDefault="00534AE0" w:rsidP="00C678DC">
      <w:pPr>
        <w:tabs>
          <w:tab w:val="left" w:pos="1134"/>
        </w:tabs>
        <w:spacing w:after="0" w:line="240" w:lineRule="auto"/>
        <w:ind w:firstLine="709"/>
        <w:jc w:val="right"/>
        <w:rPr>
          <w:rStyle w:val="Strong"/>
          <w:rFonts w:ascii="PermianSerifTypeface" w:hAnsi="PermianSerifTypeface" w:cs="Times New Roman"/>
          <w:b w:val="0"/>
          <w:bCs w:val="0"/>
          <w:lang w:val="ro-RO"/>
        </w:rPr>
      </w:pPr>
      <w:r w:rsidRPr="006D27F5">
        <w:rPr>
          <w:rFonts w:ascii="PermianSerifTypeface" w:hAnsi="PermianSerifTypeface" w:cs="Times New Roman"/>
          <w:lang w:val="ro-RO"/>
        </w:rPr>
        <w:t xml:space="preserve">nr. </w:t>
      </w:r>
      <w:r w:rsidR="00C678DC" w:rsidRPr="006D27F5">
        <w:rPr>
          <w:rFonts w:ascii="PermianSerifTypeface" w:hAnsi="PermianSerifTypeface" w:cs="Times New Roman"/>
          <w:lang w:val="ro-RO"/>
        </w:rPr>
        <w:t>189</w:t>
      </w:r>
      <w:r w:rsidRPr="006D27F5">
        <w:rPr>
          <w:rFonts w:ascii="PermianSerifTypeface" w:hAnsi="PermianSerifTypeface" w:cs="Times New Roman"/>
          <w:lang w:val="ro-RO"/>
        </w:rPr>
        <w:t xml:space="preserve"> din </w:t>
      </w:r>
      <w:r w:rsidR="00C678DC" w:rsidRPr="006D27F5">
        <w:rPr>
          <w:rFonts w:ascii="PermianSerifTypeface" w:hAnsi="PermianSerifTypeface" w:cs="Times New Roman"/>
          <w:lang w:val="ro-RO"/>
        </w:rPr>
        <w:t xml:space="preserve">9 iulie </w:t>
      </w:r>
      <w:r w:rsidRPr="006D27F5">
        <w:rPr>
          <w:rFonts w:ascii="PermianSerifTypeface" w:hAnsi="PermianSerifTypeface" w:cs="Times New Roman"/>
          <w:lang w:val="ro-RO"/>
        </w:rPr>
        <w:t>202</w:t>
      </w:r>
      <w:r w:rsidR="00081285" w:rsidRPr="006D27F5">
        <w:rPr>
          <w:rFonts w:ascii="PermianSerifTypeface" w:hAnsi="PermianSerifTypeface" w:cs="Times New Roman"/>
          <w:lang w:val="ro-RO"/>
        </w:rPr>
        <w:t>4</w:t>
      </w:r>
    </w:p>
    <w:p w14:paraId="1864E791" w14:textId="77777777" w:rsidR="00534AE0" w:rsidRPr="006D27F5" w:rsidRDefault="00534AE0" w:rsidP="00C678DC">
      <w:pPr>
        <w:pStyle w:val="ListParagraph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Style w:val="Strong"/>
          <w:rFonts w:ascii="PermianSerifTypeface" w:hAnsi="PermianSerifTypeface" w:cs="Times New Roman"/>
          <w:i/>
          <w:color w:val="56534F"/>
          <w:shd w:val="clear" w:color="auto" w:fill="FAFAFA"/>
          <w:lang w:val="ro-RO"/>
        </w:rPr>
      </w:pPr>
    </w:p>
    <w:p w14:paraId="721470C0" w14:textId="77777777" w:rsidR="00534AE0" w:rsidRPr="006D27F5" w:rsidRDefault="00534AE0" w:rsidP="00C678DC">
      <w:pPr>
        <w:pStyle w:val="ListParagraph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Style w:val="docheader"/>
          <w:rFonts w:ascii="PermianSerifTypeface" w:hAnsi="PermianSerifTypeface" w:cs="Times New Roman"/>
          <w:b/>
          <w:color w:val="000000"/>
          <w:lang w:val="ro-RO"/>
        </w:rPr>
      </w:pPr>
    </w:p>
    <w:p w14:paraId="1536761B" w14:textId="77777777" w:rsidR="00534AE0" w:rsidRPr="006D27F5" w:rsidRDefault="00534AE0" w:rsidP="00AC473B">
      <w:pPr>
        <w:pStyle w:val="ListParagraph"/>
        <w:tabs>
          <w:tab w:val="left" w:pos="1134"/>
        </w:tabs>
        <w:spacing w:after="0" w:line="240" w:lineRule="auto"/>
        <w:ind w:left="0"/>
        <w:contextualSpacing w:val="0"/>
        <w:jc w:val="center"/>
        <w:rPr>
          <w:rStyle w:val="docheader"/>
          <w:rFonts w:ascii="PermianSerifTypeface" w:hAnsi="PermianSerifTypeface" w:cs="Times New Roman"/>
          <w:b/>
          <w:color w:val="000000"/>
          <w:lang w:val="ro-RO"/>
        </w:rPr>
      </w:pPr>
      <w:r w:rsidRPr="006D27F5">
        <w:rPr>
          <w:rStyle w:val="docheader"/>
          <w:rFonts w:ascii="PermianSerifTypeface" w:hAnsi="PermianSerifTypeface" w:cs="Times New Roman"/>
          <w:b/>
          <w:color w:val="000000"/>
          <w:lang w:val="ro-RO"/>
        </w:rPr>
        <w:t>REGULAMENT</w:t>
      </w:r>
    </w:p>
    <w:p w14:paraId="5B9B6837" w14:textId="77777777" w:rsidR="00865405" w:rsidRPr="006D27F5" w:rsidRDefault="00F80839" w:rsidP="00AC473B">
      <w:pPr>
        <w:pStyle w:val="ListParagraph"/>
        <w:tabs>
          <w:tab w:val="left" w:pos="1134"/>
        </w:tabs>
        <w:spacing w:after="0" w:line="240" w:lineRule="auto"/>
        <w:ind w:left="0"/>
        <w:contextualSpacing w:val="0"/>
        <w:jc w:val="center"/>
        <w:rPr>
          <w:rStyle w:val="docheader"/>
          <w:rFonts w:ascii="PermianSerifTypeface" w:hAnsi="PermianSerifTypeface" w:cs="Times New Roman"/>
          <w:b/>
          <w:color w:val="000000"/>
          <w:lang w:val="ro-RO"/>
        </w:rPr>
      </w:pPr>
      <w:r w:rsidRPr="006D27F5">
        <w:rPr>
          <w:rStyle w:val="docheader"/>
          <w:rFonts w:ascii="PermianSerifTypeface" w:hAnsi="PermianSerifTypeface" w:cs="Times New Roman"/>
          <w:b/>
          <w:color w:val="000000"/>
          <w:lang w:val="ro-RO"/>
        </w:rPr>
        <w:t>privind</w:t>
      </w:r>
      <w:r w:rsidR="00F71AA8" w:rsidRPr="006D27F5">
        <w:rPr>
          <w:rStyle w:val="docheader"/>
          <w:rFonts w:ascii="PermianSerifTypeface" w:hAnsi="PermianSerifTypeface" w:cs="Times New Roman"/>
          <w:b/>
          <w:color w:val="000000"/>
          <w:lang w:val="ro-RO"/>
        </w:rPr>
        <w:t xml:space="preserve"> notificarea activităților </w:t>
      </w:r>
      <w:r w:rsidR="00652AC8" w:rsidRPr="006D27F5">
        <w:rPr>
          <w:rStyle w:val="docheader"/>
          <w:rFonts w:ascii="PermianSerifTypeface" w:hAnsi="PermianSerifTypeface" w:cs="Times New Roman"/>
          <w:b/>
          <w:color w:val="000000"/>
          <w:lang w:val="ro-RO"/>
        </w:rPr>
        <w:t xml:space="preserve">prevăzute la art. 2 alin. (2) pct. 11) lit. a) și b) </w:t>
      </w:r>
    </w:p>
    <w:p w14:paraId="655DA320" w14:textId="19E75B04" w:rsidR="00534AE0" w:rsidRPr="006D27F5" w:rsidRDefault="00652AC8" w:rsidP="00AC473B">
      <w:pPr>
        <w:pStyle w:val="ListParagraph"/>
        <w:tabs>
          <w:tab w:val="left" w:pos="1134"/>
        </w:tabs>
        <w:spacing w:after="0" w:line="240" w:lineRule="auto"/>
        <w:ind w:left="0"/>
        <w:contextualSpacing w:val="0"/>
        <w:jc w:val="center"/>
        <w:rPr>
          <w:rStyle w:val="docheader"/>
          <w:rFonts w:ascii="PermianSerifTypeface" w:hAnsi="PermianSerifTypeface" w:cs="Times New Roman"/>
          <w:b/>
          <w:bCs/>
          <w:color w:val="000000"/>
          <w:lang w:val="ro-RO"/>
        </w:rPr>
      </w:pPr>
      <w:r w:rsidRPr="006D27F5">
        <w:rPr>
          <w:rStyle w:val="docheader"/>
          <w:rFonts w:ascii="PermianSerifTypeface" w:hAnsi="PermianSerifTypeface" w:cs="Times New Roman"/>
          <w:b/>
          <w:color w:val="000000"/>
          <w:lang w:val="ro-RO"/>
        </w:rPr>
        <w:t xml:space="preserve">din Legea </w:t>
      </w:r>
      <w:r w:rsidR="00534AE0" w:rsidRPr="006D27F5">
        <w:rPr>
          <w:rStyle w:val="docheader"/>
          <w:rFonts w:ascii="PermianSerifTypeface" w:hAnsi="PermianSerifTypeface" w:cs="Times New Roman"/>
          <w:b/>
          <w:color w:val="000000"/>
          <w:lang w:val="ro-RO"/>
        </w:rPr>
        <w:t>nr. 114/2012 cu privire la serviciile de plată și moneda electronică</w:t>
      </w:r>
    </w:p>
    <w:p w14:paraId="5448011A" w14:textId="77777777" w:rsidR="00534AE0" w:rsidRPr="006D27F5" w:rsidRDefault="00534AE0" w:rsidP="00AC473B">
      <w:pPr>
        <w:pStyle w:val="ListParagraph"/>
        <w:tabs>
          <w:tab w:val="left" w:pos="1134"/>
        </w:tabs>
        <w:spacing w:after="0" w:line="240" w:lineRule="auto"/>
        <w:ind w:left="0"/>
        <w:contextualSpacing w:val="0"/>
        <w:jc w:val="center"/>
        <w:rPr>
          <w:rFonts w:ascii="PermianSerifTypeface" w:hAnsi="PermianSerifTypeface" w:cs="Times New Roman"/>
          <w:b/>
          <w:lang w:val="ro-RO"/>
        </w:rPr>
      </w:pPr>
    </w:p>
    <w:p w14:paraId="695F33A9" w14:textId="77777777" w:rsidR="00534AE0" w:rsidRPr="006D27F5" w:rsidRDefault="00534AE0" w:rsidP="00AC473B">
      <w:pPr>
        <w:pStyle w:val="ListParagraph"/>
        <w:tabs>
          <w:tab w:val="left" w:pos="1134"/>
        </w:tabs>
        <w:spacing w:after="0" w:line="240" w:lineRule="auto"/>
        <w:ind w:left="0"/>
        <w:contextualSpacing w:val="0"/>
        <w:jc w:val="center"/>
        <w:rPr>
          <w:rFonts w:ascii="PermianSerifTypeface" w:hAnsi="PermianSerifTypeface" w:cs="Times New Roman"/>
          <w:b/>
          <w:lang w:val="ro-RO"/>
        </w:rPr>
      </w:pPr>
      <w:r w:rsidRPr="006D27F5">
        <w:rPr>
          <w:rFonts w:ascii="PermianSerifTypeface" w:hAnsi="PermianSerifTypeface" w:cs="Times New Roman"/>
          <w:b/>
          <w:lang w:val="ro-RO"/>
        </w:rPr>
        <w:t>Capitolul I</w:t>
      </w:r>
    </w:p>
    <w:p w14:paraId="044DC5D8" w14:textId="77777777" w:rsidR="00534AE0" w:rsidRPr="006D27F5" w:rsidRDefault="00534AE0" w:rsidP="00AC473B">
      <w:pPr>
        <w:pStyle w:val="ListParagraph"/>
        <w:tabs>
          <w:tab w:val="left" w:pos="1134"/>
        </w:tabs>
        <w:spacing w:after="0" w:line="240" w:lineRule="auto"/>
        <w:ind w:left="0"/>
        <w:contextualSpacing w:val="0"/>
        <w:jc w:val="center"/>
        <w:rPr>
          <w:rFonts w:ascii="PermianSerifTypeface" w:hAnsi="PermianSerifTypeface" w:cs="Times New Roman"/>
          <w:b/>
          <w:lang w:val="ro-RO"/>
        </w:rPr>
      </w:pPr>
      <w:r w:rsidRPr="006D27F5">
        <w:rPr>
          <w:rFonts w:ascii="PermianSerifTypeface" w:hAnsi="PermianSerifTypeface" w:cs="Times New Roman"/>
          <w:b/>
          <w:lang w:val="ro-RO"/>
        </w:rPr>
        <w:t>DISPOZIȚII GENERALE</w:t>
      </w:r>
    </w:p>
    <w:p w14:paraId="5EBCAA63" w14:textId="1AE7E3DD" w:rsidR="00C03EBF" w:rsidRPr="006D27F5" w:rsidRDefault="00534AE0" w:rsidP="00C678DC">
      <w:pPr>
        <w:pStyle w:val="NormalWeb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PermianSerifTypeface" w:hAnsi="PermianSerifTypeface"/>
          <w:sz w:val="22"/>
          <w:szCs w:val="22"/>
          <w:lang w:val="ro-RO"/>
        </w:rPr>
      </w:pPr>
      <w:r w:rsidRPr="006D27F5">
        <w:rPr>
          <w:rFonts w:ascii="PermianSerifTypeface" w:hAnsi="PermianSerifTypeface"/>
          <w:sz w:val="22"/>
          <w:szCs w:val="22"/>
          <w:lang w:val="ro-RO"/>
        </w:rPr>
        <w:t xml:space="preserve">Regulamentul </w:t>
      </w:r>
      <w:r w:rsidR="00CF04C4" w:rsidRPr="006D27F5">
        <w:rPr>
          <w:rFonts w:ascii="PermianSerifTypeface" w:hAnsi="PermianSerifTypeface"/>
          <w:sz w:val="22"/>
          <w:szCs w:val="22"/>
          <w:lang w:val="ro-RO"/>
        </w:rPr>
        <w:t>privind</w:t>
      </w:r>
      <w:r w:rsidR="00081285" w:rsidRPr="006D27F5">
        <w:rPr>
          <w:rFonts w:ascii="PermianSerifTypeface" w:hAnsi="PermianSerifTypeface"/>
          <w:sz w:val="22"/>
          <w:szCs w:val="22"/>
          <w:lang w:val="ro-RO"/>
        </w:rPr>
        <w:t xml:space="preserve"> notificarea activităților </w:t>
      </w:r>
      <w:r w:rsidR="00652AC8" w:rsidRPr="006D27F5">
        <w:rPr>
          <w:rFonts w:ascii="PermianSerifTypeface" w:hAnsi="PermianSerifTypeface"/>
          <w:sz w:val="22"/>
          <w:szCs w:val="22"/>
          <w:lang w:val="ro-RO"/>
        </w:rPr>
        <w:t>prevăzute la art. 2 alin. (2) pct. 11) lit.</w:t>
      </w:r>
      <w:r w:rsidR="00B25B5F" w:rsidRPr="006D27F5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="00652AC8" w:rsidRPr="006D27F5">
        <w:rPr>
          <w:rFonts w:ascii="PermianSerifTypeface" w:hAnsi="PermianSerifTypeface"/>
          <w:sz w:val="22"/>
          <w:szCs w:val="22"/>
          <w:lang w:val="ro-RO"/>
        </w:rPr>
        <w:t>a) și b) din Legea</w:t>
      </w:r>
      <w:r w:rsidR="002B421D" w:rsidRPr="006D27F5">
        <w:rPr>
          <w:rFonts w:ascii="PermianSerifTypeface" w:hAnsi="PermianSerifTypeface"/>
          <w:sz w:val="22"/>
          <w:szCs w:val="22"/>
          <w:lang w:val="ro-RO"/>
        </w:rPr>
        <w:t xml:space="preserve"> nr. 114/2012 cu privire la serviciile de plată și moneda electronică </w:t>
      </w:r>
      <w:r w:rsidRPr="006D27F5">
        <w:rPr>
          <w:rFonts w:ascii="PermianSerifTypeface" w:hAnsi="PermianSerifTypeface"/>
          <w:sz w:val="22"/>
          <w:szCs w:val="22"/>
          <w:lang w:val="ro-RO"/>
        </w:rPr>
        <w:t xml:space="preserve">(în continuare – Regulament) se aplică </w:t>
      </w:r>
      <w:r w:rsidR="002B421D" w:rsidRPr="006D27F5">
        <w:rPr>
          <w:rFonts w:ascii="PermianSerifTypeface" w:hAnsi="PermianSerifTypeface"/>
          <w:sz w:val="22"/>
          <w:szCs w:val="22"/>
          <w:lang w:val="ro-RO"/>
        </w:rPr>
        <w:t>persoanelor care intenționează să desfășoare</w:t>
      </w:r>
      <w:r w:rsidR="00506DC0" w:rsidRPr="006D27F5">
        <w:rPr>
          <w:rFonts w:ascii="PermianSerifTypeface" w:hAnsi="PermianSerifTypeface"/>
          <w:sz w:val="22"/>
          <w:szCs w:val="22"/>
          <w:lang w:val="ro-RO"/>
        </w:rPr>
        <w:t xml:space="preserve"> sau care desfășoară</w:t>
      </w:r>
      <w:r w:rsidR="002B421D" w:rsidRPr="006D27F5">
        <w:rPr>
          <w:rFonts w:ascii="PermianSerifTypeface" w:hAnsi="PermianSerifTypeface"/>
          <w:sz w:val="22"/>
          <w:szCs w:val="22"/>
          <w:lang w:val="ro-RO"/>
        </w:rPr>
        <w:t xml:space="preserve"> oricare dintre activitățile care se încadrează în prevederile art. 2 alin. (2) pct. 1</w:t>
      </w:r>
      <w:r w:rsidR="006F13A2" w:rsidRPr="006D27F5">
        <w:rPr>
          <w:rFonts w:ascii="PermianSerifTypeface" w:hAnsi="PermianSerifTypeface"/>
          <w:sz w:val="22"/>
          <w:szCs w:val="22"/>
          <w:lang w:val="ro-RO"/>
        </w:rPr>
        <w:t>1</w:t>
      </w:r>
      <w:r w:rsidR="00D57545" w:rsidRPr="006D27F5">
        <w:rPr>
          <w:rFonts w:ascii="PermianSerifTypeface" w:hAnsi="PermianSerifTypeface"/>
          <w:sz w:val="22"/>
          <w:szCs w:val="22"/>
          <w:lang w:val="ro-RO"/>
        </w:rPr>
        <w:t>)</w:t>
      </w:r>
      <w:r w:rsidR="00506DC0" w:rsidRPr="006D27F5">
        <w:rPr>
          <w:rFonts w:ascii="PermianSerifTypeface" w:hAnsi="PermianSerifTypeface"/>
          <w:sz w:val="22"/>
          <w:szCs w:val="22"/>
          <w:lang w:val="ro-RO"/>
        </w:rPr>
        <w:t xml:space="preserve"> lit. a) </w:t>
      </w:r>
      <w:r w:rsidR="00506DC0" w:rsidRPr="006D27F5">
        <w:rPr>
          <w:rFonts w:ascii="PermianSerifTypeface" w:hAnsi="PermianSerifTypeface"/>
          <w:sz w:val="22"/>
          <w:szCs w:val="22"/>
          <w:lang w:val="ro-MD"/>
        </w:rPr>
        <w:t xml:space="preserve">și/sau b) </w:t>
      </w:r>
      <w:r w:rsidR="002B421D" w:rsidRPr="006D27F5">
        <w:rPr>
          <w:rFonts w:ascii="PermianSerifTypeface" w:hAnsi="PermianSerifTypeface"/>
          <w:sz w:val="22"/>
          <w:szCs w:val="22"/>
          <w:lang w:val="ro-RO"/>
        </w:rPr>
        <w:t>din Legea nr.114/2012 cu privire la serviciile de plată și moneda electronică</w:t>
      </w:r>
      <w:r w:rsidR="0015777E" w:rsidRPr="006D27F5">
        <w:rPr>
          <w:rFonts w:ascii="PermianSerifTypeface" w:hAnsi="PermianSerifTypeface"/>
          <w:sz w:val="22"/>
          <w:szCs w:val="22"/>
          <w:lang w:val="ro-RO"/>
        </w:rPr>
        <w:t xml:space="preserve"> (în continuare – Legea nr.114/2012)</w:t>
      </w:r>
      <w:r w:rsidRPr="006D27F5">
        <w:rPr>
          <w:rFonts w:ascii="PermianSerifTypeface" w:hAnsi="PermianSerifTypeface"/>
          <w:sz w:val="22"/>
          <w:szCs w:val="22"/>
          <w:lang w:val="ro-RO"/>
        </w:rPr>
        <w:t>.</w:t>
      </w:r>
      <w:r w:rsidR="0080208A" w:rsidRPr="006D27F5">
        <w:rPr>
          <w:rFonts w:ascii="PermianSerifTypeface" w:hAnsi="PermianSerifTypeface"/>
          <w:sz w:val="22"/>
          <w:szCs w:val="22"/>
          <w:lang w:val="ro-RO"/>
        </w:rPr>
        <w:t xml:space="preserve"> </w:t>
      </w:r>
      <w:r w:rsidR="00C03EBF" w:rsidRPr="006D27F5">
        <w:rPr>
          <w:rFonts w:ascii="PermianSerifTypeface" w:hAnsi="PermianSerifTypeface"/>
          <w:sz w:val="22"/>
          <w:szCs w:val="22"/>
          <w:lang w:val="ro-RO"/>
        </w:rPr>
        <w:t>Prezentul Regulament transpune Ghidul EBA/GL/2022/02 referitor la excluderea privind rețelele limitate în temeiul DSP2.</w:t>
      </w:r>
    </w:p>
    <w:p w14:paraId="65D1EC99" w14:textId="73F9F5EC" w:rsidR="00534AE0" w:rsidRPr="006D27F5" w:rsidRDefault="00534AE0" w:rsidP="00C678DC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lang w:val="ro-RO"/>
        </w:rPr>
      </w:pPr>
      <w:r w:rsidRPr="006D27F5">
        <w:rPr>
          <w:rFonts w:ascii="PermianSerifTypeface" w:hAnsi="PermianSerifTypeface" w:cs="Times New Roman"/>
          <w:lang w:val="ro-RO"/>
        </w:rPr>
        <w:t>În sensul prezentului Regulament se utilizează termenii și expresiile din Legea nr.114/2012.</w:t>
      </w:r>
    </w:p>
    <w:p w14:paraId="0E50BC5F" w14:textId="77777777" w:rsidR="00AC473B" w:rsidRPr="006D27F5" w:rsidRDefault="00AC473B" w:rsidP="00AC473B">
      <w:pPr>
        <w:tabs>
          <w:tab w:val="left" w:pos="1134"/>
        </w:tabs>
        <w:spacing w:after="0" w:line="240" w:lineRule="auto"/>
        <w:jc w:val="center"/>
        <w:rPr>
          <w:rFonts w:ascii="PermianSerifTypeface" w:hAnsi="PermianSerifTypeface" w:cs="Times New Roman"/>
          <w:b/>
          <w:lang w:val="ro-RO"/>
        </w:rPr>
      </w:pPr>
    </w:p>
    <w:p w14:paraId="09D76D7D" w14:textId="2BF9196A" w:rsidR="00534AE0" w:rsidRPr="006D27F5" w:rsidRDefault="00534AE0" w:rsidP="00AC473B">
      <w:pPr>
        <w:tabs>
          <w:tab w:val="left" w:pos="1134"/>
        </w:tabs>
        <w:spacing w:after="0" w:line="240" w:lineRule="auto"/>
        <w:jc w:val="center"/>
        <w:rPr>
          <w:rFonts w:ascii="PermianSerifTypeface" w:hAnsi="PermianSerifTypeface" w:cs="Times New Roman"/>
          <w:b/>
          <w:lang w:val="ro-RO"/>
        </w:rPr>
      </w:pPr>
      <w:r w:rsidRPr="006D27F5">
        <w:rPr>
          <w:rFonts w:ascii="PermianSerifTypeface" w:hAnsi="PermianSerifTypeface" w:cs="Times New Roman"/>
          <w:b/>
          <w:lang w:val="ro-RO"/>
        </w:rPr>
        <w:t>Capitolul II</w:t>
      </w:r>
    </w:p>
    <w:p w14:paraId="1B81215A" w14:textId="4B657D5D" w:rsidR="00B54FA8" w:rsidRPr="006D27F5" w:rsidRDefault="00D911C0" w:rsidP="00AC473B">
      <w:pPr>
        <w:tabs>
          <w:tab w:val="left" w:pos="1134"/>
        </w:tabs>
        <w:spacing w:after="0" w:line="240" w:lineRule="auto"/>
        <w:jc w:val="center"/>
        <w:rPr>
          <w:rFonts w:ascii="PermianSerifTypeface" w:hAnsi="PermianSerifTypeface" w:cs="Times New Roman"/>
          <w:b/>
          <w:lang w:val="ro-RO"/>
        </w:rPr>
      </w:pPr>
      <w:r w:rsidRPr="006D27F5">
        <w:rPr>
          <w:rFonts w:ascii="PermianSerifTypeface" w:hAnsi="PermianSerifTypeface" w:cs="Times New Roman"/>
          <w:b/>
          <w:lang w:val="ro-RO"/>
        </w:rPr>
        <w:t>CERINȚELE</w:t>
      </w:r>
      <w:r w:rsidR="00865042" w:rsidRPr="006D27F5">
        <w:rPr>
          <w:rFonts w:ascii="PermianSerifTypeface" w:hAnsi="PermianSerifTypeface" w:cs="Times New Roman"/>
          <w:b/>
          <w:lang w:val="ro-RO"/>
        </w:rPr>
        <w:t xml:space="preserve"> </w:t>
      </w:r>
      <w:r w:rsidR="00D63579" w:rsidRPr="006D27F5">
        <w:rPr>
          <w:rFonts w:ascii="PermianSerifTypeface" w:hAnsi="PermianSerifTypeface" w:cs="Times New Roman"/>
          <w:b/>
          <w:lang w:val="ro-RO"/>
        </w:rPr>
        <w:t>DE NOTIFICARE</w:t>
      </w:r>
      <w:r w:rsidR="00CB75B6" w:rsidRPr="006D27F5">
        <w:rPr>
          <w:rFonts w:ascii="PermianSerifTypeface" w:hAnsi="PermianSerifTypeface" w:cs="Times New Roman"/>
          <w:b/>
          <w:lang w:val="ro-RO"/>
        </w:rPr>
        <w:t xml:space="preserve"> </w:t>
      </w:r>
      <w:r w:rsidR="000B05CF" w:rsidRPr="006D27F5">
        <w:rPr>
          <w:rFonts w:ascii="PermianSerifTypeface" w:hAnsi="PermianSerifTypeface" w:cs="Times New Roman"/>
          <w:b/>
          <w:lang w:val="ro-RO"/>
        </w:rPr>
        <w:t xml:space="preserve">ÎN CONTEXTUL </w:t>
      </w:r>
      <w:r w:rsidR="00F44541" w:rsidRPr="006D27F5">
        <w:rPr>
          <w:rFonts w:ascii="PermianSerifTypeface" w:hAnsi="PermianSerifTypeface" w:cs="Times New Roman"/>
          <w:b/>
          <w:lang w:val="ro-RO"/>
        </w:rPr>
        <w:t>INTENȚIEI DE DESFĂȘURARE</w:t>
      </w:r>
      <w:r w:rsidR="000B05CF" w:rsidRPr="006D27F5">
        <w:rPr>
          <w:rFonts w:ascii="PermianSerifTypeface" w:hAnsi="PermianSerifTypeface" w:cs="Times New Roman"/>
          <w:b/>
          <w:lang w:val="ro-RO"/>
        </w:rPr>
        <w:t xml:space="preserve"> </w:t>
      </w:r>
      <w:r w:rsidR="00CB75B6" w:rsidRPr="006D27F5">
        <w:rPr>
          <w:rFonts w:ascii="PermianSerifTypeface" w:hAnsi="PermianSerifTypeface" w:cs="Times New Roman"/>
          <w:b/>
          <w:lang w:val="ro-RO"/>
        </w:rPr>
        <w:t>A UNOR ACTIV</w:t>
      </w:r>
      <w:r w:rsidR="000B05CF" w:rsidRPr="006D27F5">
        <w:rPr>
          <w:rFonts w:ascii="PermianSerifTypeface" w:hAnsi="PermianSerifTypeface" w:cs="Times New Roman"/>
          <w:b/>
          <w:lang w:val="ro-RO"/>
        </w:rPr>
        <w:t>I</w:t>
      </w:r>
      <w:r w:rsidR="00CB75B6" w:rsidRPr="006D27F5">
        <w:rPr>
          <w:rFonts w:ascii="PermianSerifTypeface" w:hAnsi="PermianSerifTypeface" w:cs="Times New Roman"/>
          <w:b/>
          <w:lang w:val="ro-RO"/>
        </w:rPr>
        <w:t>TĂȚI EXCEPTATE</w:t>
      </w:r>
    </w:p>
    <w:p w14:paraId="73C6C3C8" w14:textId="443E780A" w:rsidR="00B54FA8" w:rsidRPr="006D27F5" w:rsidRDefault="00AC473B" w:rsidP="001F6EB8">
      <w:pPr>
        <w:tabs>
          <w:tab w:val="left" w:pos="1134"/>
        </w:tabs>
        <w:spacing w:before="120" w:after="0" w:line="240" w:lineRule="auto"/>
        <w:jc w:val="center"/>
        <w:rPr>
          <w:rFonts w:ascii="PermianSerifTypeface" w:hAnsi="PermianSerifTypeface" w:cs="Times New Roman"/>
          <w:b/>
          <w:lang w:val="ro-RO"/>
        </w:rPr>
      </w:pPr>
      <w:bookmarkStart w:id="0" w:name="_Hlk138327424"/>
      <w:r w:rsidRPr="006D27F5">
        <w:rPr>
          <w:rFonts w:ascii="PermianSerifTypeface" w:hAnsi="PermianSerifTypeface" w:cs="Times New Roman"/>
          <w:b/>
          <w:lang w:val="ro-RO"/>
        </w:rPr>
        <w:t>Secțiunea</w:t>
      </w:r>
      <w:r w:rsidR="00B54FA8" w:rsidRPr="006D27F5">
        <w:rPr>
          <w:rFonts w:ascii="PermianSerifTypeface" w:hAnsi="PermianSerifTypeface" w:cs="Times New Roman"/>
          <w:b/>
          <w:lang w:val="ro-RO"/>
        </w:rPr>
        <w:t xml:space="preserve"> 1</w:t>
      </w:r>
    </w:p>
    <w:p w14:paraId="288FFC33" w14:textId="314F0F02" w:rsidR="00534AE0" w:rsidRPr="006D27F5" w:rsidRDefault="00B54FA8" w:rsidP="00AC473B">
      <w:pPr>
        <w:tabs>
          <w:tab w:val="left" w:pos="1134"/>
        </w:tabs>
        <w:spacing w:after="0" w:line="240" w:lineRule="auto"/>
        <w:jc w:val="center"/>
        <w:rPr>
          <w:rFonts w:ascii="PermianSerifTypeface" w:hAnsi="PermianSerifTypeface" w:cs="Times New Roman"/>
          <w:b/>
          <w:lang w:val="ro-RO"/>
        </w:rPr>
      </w:pPr>
      <w:r w:rsidRPr="006D27F5">
        <w:rPr>
          <w:rFonts w:ascii="PermianSerifTypeface" w:hAnsi="PermianSerifTypeface" w:cs="Times New Roman"/>
          <w:b/>
          <w:lang w:val="ro-RO"/>
        </w:rPr>
        <w:t>REȚEA LIMITATĂ DE COMERCIANȚI</w:t>
      </w:r>
      <w:r w:rsidR="00865042" w:rsidRPr="006D27F5">
        <w:rPr>
          <w:rFonts w:ascii="PermianSerifTypeface" w:hAnsi="PermianSerifTypeface" w:cs="Times New Roman"/>
          <w:b/>
          <w:lang w:val="ro-RO"/>
        </w:rPr>
        <w:t xml:space="preserve"> ȘI/SAU DE PRESTATORI DE SERVICII</w:t>
      </w:r>
      <w:bookmarkEnd w:id="0"/>
    </w:p>
    <w:p w14:paraId="395C2ACA" w14:textId="70C0001A" w:rsidR="000E09B5" w:rsidRPr="006D27F5" w:rsidRDefault="005E1B14" w:rsidP="00C678DC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RO"/>
        </w:rPr>
      </w:pPr>
      <w:bookmarkStart w:id="1" w:name="_Ref136009688"/>
      <w:r w:rsidRPr="006D27F5">
        <w:rPr>
          <w:rFonts w:ascii="PermianSerifTypeface" w:hAnsi="PermianSerifTypeface" w:cs="Times New Roman"/>
          <w:bCs/>
          <w:lang w:val="ro-RO"/>
        </w:rPr>
        <w:t xml:space="preserve">Persoana care intenționează să desfășoare </w:t>
      </w:r>
      <w:r w:rsidR="007260E5" w:rsidRPr="006D27F5">
        <w:rPr>
          <w:rFonts w:ascii="PermianSerifTypeface" w:hAnsi="PermianSerifTypeface" w:cs="Times New Roman"/>
          <w:bCs/>
          <w:lang w:val="ro-RO"/>
        </w:rPr>
        <w:t>activit</w:t>
      </w:r>
      <w:r w:rsidR="00307BB7" w:rsidRPr="006D27F5">
        <w:rPr>
          <w:rFonts w:ascii="PermianSerifTypeface" w:hAnsi="PermianSerifTypeface" w:cs="Times New Roman"/>
          <w:bCs/>
          <w:lang w:val="ro-RO"/>
        </w:rPr>
        <w:t>atea</w:t>
      </w:r>
      <w:r w:rsidR="007260E5" w:rsidRPr="006D27F5">
        <w:rPr>
          <w:rFonts w:ascii="PermianSerifTypeface" w:hAnsi="PermianSerifTypeface" w:cs="Times New Roman"/>
          <w:bCs/>
          <w:lang w:val="ro-RO"/>
        </w:rPr>
        <w:t xml:space="preserve"> </w:t>
      </w:r>
      <w:bookmarkStart w:id="2" w:name="_Hlk154739087"/>
      <w:r w:rsidR="007260E5" w:rsidRPr="006D27F5">
        <w:rPr>
          <w:rFonts w:ascii="PermianSerifTypeface" w:hAnsi="PermianSerifTypeface" w:cs="Times New Roman"/>
          <w:bCs/>
          <w:lang w:val="ro-RO"/>
        </w:rPr>
        <w:t>menționat</w:t>
      </w:r>
      <w:r w:rsidR="00307BB7" w:rsidRPr="006D27F5">
        <w:rPr>
          <w:rFonts w:ascii="PermianSerifTypeface" w:hAnsi="PermianSerifTypeface" w:cs="Times New Roman"/>
          <w:bCs/>
          <w:lang w:val="ro-RO"/>
        </w:rPr>
        <w:t>ă</w:t>
      </w:r>
      <w:r w:rsidR="007260E5" w:rsidRPr="006D27F5">
        <w:rPr>
          <w:rFonts w:ascii="PermianSerifTypeface" w:hAnsi="PermianSerifTypeface" w:cs="Times New Roman"/>
          <w:bCs/>
          <w:lang w:val="ro-RO"/>
        </w:rPr>
        <w:t xml:space="preserve"> la</w:t>
      </w:r>
      <w:r w:rsidRPr="006D27F5">
        <w:rPr>
          <w:rFonts w:ascii="PermianSerifTypeface" w:hAnsi="PermianSerifTypeface" w:cs="Times New Roman"/>
          <w:bCs/>
          <w:lang w:val="ro-RO"/>
        </w:rPr>
        <w:t xml:space="preserve"> art. 2 alin. (2) pct.1</w:t>
      </w:r>
      <w:r w:rsidR="00BA0885" w:rsidRPr="006D27F5">
        <w:rPr>
          <w:rFonts w:ascii="PermianSerifTypeface" w:hAnsi="PermianSerifTypeface" w:cs="Times New Roman"/>
          <w:bCs/>
          <w:lang w:val="ro-RO"/>
        </w:rPr>
        <w:t>1</w:t>
      </w:r>
      <w:r w:rsidR="00867F85" w:rsidRPr="006D27F5">
        <w:rPr>
          <w:rFonts w:ascii="PermianSerifTypeface" w:hAnsi="PermianSerifTypeface" w:cs="Times New Roman"/>
          <w:bCs/>
          <w:lang w:val="ro-RO"/>
        </w:rPr>
        <w:t>)</w:t>
      </w:r>
      <w:r w:rsidR="007260E5" w:rsidRPr="006D27F5">
        <w:rPr>
          <w:rFonts w:ascii="PermianSerifTypeface" w:hAnsi="PermianSerifTypeface" w:cs="Times New Roman"/>
          <w:bCs/>
          <w:lang w:val="ro-RO"/>
        </w:rPr>
        <w:t xml:space="preserve"> lit. a)</w:t>
      </w:r>
      <w:r w:rsidR="00E30D6B" w:rsidRPr="006D27F5">
        <w:rPr>
          <w:rFonts w:ascii="PermianSerifTypeface" w:hAnsi="PermianSerifTypeface" w:cs="Times New Roman"/>
          <w:bCs/>
          <w:lang w:val="ro-RO"/>
        </w:rPr>
        <w:t xml:space="preserve"> </w:t>
      </w:r>
      <w:r w:rsidRPr="006D27F5">
        <w:rPr>
          <w:rFonts w:ascii="PermianSerifTypeface" w:hAnsi="PermianSerifTypeface" w:cs="Times New Roman"/>
          <w:bCs/>
          <w:lang w:val="ro-RO"/>
        </w:rPr>
        <w:t>din Legea nr. 114/2012</w:t>
      </w:r>
      <w:bookmarkEnd w:id="2"/>
      <w:r w:rsidRPr="006D27F5">
        <w:rPr>
          <w:rFonts w:ascii="PermianSerifTypeface" w:hAnsi="PermianSerifTypeface" w:cs="Times New Roman"/>
          <w:bCs/>
          <w:lang w:val="ro-RO"/>
        </w:rPr>
        <w:t xml:space="preserve"> </w:t>
      </w:r>
      <w:r w:rsidR="009557DE" w:rsidRPr="006D27F5">
        <w:rPr>
          <w:rFonts w:ascii="PermianSerifTypeface" w:hAnsi="PermianSerifTypeface" w:cs="Times New Roman"/>
          <w:bCs/>
          <w:lang w:val="ro-RO"/>
        </w:rPr>
        <w:t>începe activitatea doar după notificarea Băncii Naționale a Moldove</w:t>
      </w:r>
      <w:r w:rsidR="00577219" w:rsidRPr="006D27F5">
        <w:rPr>
          <w:rFonts w:ascii="PermianSerifTypeface" w:hAnsi="PermianSerifTypeface" w:cs="Times New Roman"/>
          <w:bCs/>
          <w:lang w:val="ro-RO"/>
        </w:rPr>
        <w:t>i</w:t>
      </w:r>
      <w:r w:rsidR="005418DB" w:rsidRPr="006D27F5">
        <w:rPr>
          <w:rFonts w:ascii="PermianSerifTypeface" w:hAnsi="PermianSerifTypeface" w:cs="Times New Roman"/>
        </w:rPr>
        <w:t xml:space="preserve"> </w:t>
      </w:r>
      <w:r w:rsidR="005418DB" w:rsidRPr="006D27F5">
        <w:rPr>
          <w:rFonts w:ascii="PermianSerifTypeface" w:hAnsi="PermianSerifTypeface" w:cs="Times New Roman"/>
          <w:bCs/>
          <w:lang w:val="ro-RO"/>
        </w:rPr>
        <w:t xml:space="preserve">privind </w:t>
      </w:r>
      <w:r w:rsidR="00B6525F" w:rsidRPr="006D27F5">
        <w:rPr>
          <w:rFonts w:ascii="PermianSerifTypeface" w:hAnsi="PermianSerifTypeface" w:cs="Times New Roman"/>
          <w:bCs/>
          <w:lang w:val="ro-RO"/>
        </w:rPr>
        <w:t>inițierea</w:t>
      </w:r>
      <w:r w:rsidR="005418DB" w:rsidRPr="006D27F5">
        <w:rPr>
          <w:rFonts w:ascii="PermianSerifTypeface" w:hAnsi="PermianSerifTypeface" w:cs="Times New Roman"/>
          <w:bCs/>
          <w:lang w:val="ro-RO"/>
        </w:rPr>
        <w:t xml:space="preserve"> </w:t>
      </w:r>
      <w:r w:rsidR="00B6525F" w:rsidRPr="006D27F5">
        <w:rPr>
          <w:rFonts w:ascii="PermianSerifTypeface" w:hAnsi="PermianSerifTypeface" w:cs="Times New Roman"/>
          <w:bCs/>
          <w:lang w:val="ro-RO"/>
        </w:rPr>
        <w:t>activității</w:t>
      </w:r>
      <w:r w:rsidR="005418DB" w:rsidRPr="006D27F5">
        <w:rPr>
          <w:rFonts w:ascii="PermianSerifTypeface" w:hAnsi="PermianSerifTypeface" w:cs="Times New Roman"/>
          <w:bCs/>
          <w:lang w:val="ro-RO"/>
        </w:rPr>
        <w:t xml:space="preserve"> respective</w:t>
      </w:r>
      <w:r w:rsidR="009557DE" w:rsidRPr="006D27F5">
        <w:rPr>
          <w:rFonts w:ascii="PermianSerifTypeface" w:hAnsi="PermianSerifTypeface" w:cs="Times New Roman"/>
          <w:bCs/>
          <w:lang w:val="ro-RO"/>
        </w:rPr>
        <w:t>.</w:t>
      </w:r>
      <w:bookmarkEnd w:id="1"/>
    </w:p>
    <w:p w14:paraId="7243E396" w14:textId="34EFA0A8" w:rsidR="009557DE" w:rsidRPr="006D27F5" w:rsidRDefault="00307BB7" w:rsidP="00C678DC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RO"/>
        </w:rPr>
      </w:pPr>
      <w:bookmarkStart w:id="3" w:name="_Ref136009740"/>
      <w:bookmarkStart w:id="4" w:name="_Hlk138257390"/>
      <w:r w:rsidRPr="006D27F5">
        <w:rPr>
          <w:rFonts w:ascii="PermianSerifTypeface" w:hAnsi="PermianSerifTypeface" w:cs="Times New Roman"/>
          <w:bCs/>
          <w:lang w:val="ro-RO"/>
        </w:rPr>
        <w:t>Notificarea prevăzută la punctul</w:t>
      </w:r>
      <w:r w:rsidR="00A3076A" w:rsidRPr="006D27F5">
        <w:rPr>
          <w:rFonts w:ascii="PermianSerifTypeface" w:hAnsi="PermianSerifTypeface" w:cs="Times New Roman"/>
          <w:bCs/>
          <w:lang w:val="ro-RO"/>
        </w:rPr>
        <w:t xml:space="preserve"> 3 </w:t>
      </w:r>
      <w:r w:rsidRPr="006D27F5">
        <w:rPr>
          <w:rFonts w:ascii="PermianSerifTypeface" w:hAnsi="PermianSerifTypeface" w:cs="Times New Roman"/>
          <w:bCs/>
          <w:lang w:val="ro-RO"/>
        </w:rPr>
        <w:t xml:space="preserve">conține </w:t>
      </w:r>
      <w:r w:rsidR="002E4F35" w:rsidRPr="006D27F5">
        <w:rPr>
          <w:rFonts w:ascii="PermianSerifTypeface" w:hAnsi="PermianSerifTypeface" w:cs="Times New Roman"/>
          <w:bCs/>
          <w:lang w:val="ro-RO"/>
        </w:rPr>
        <w:t xml:space="preserve">date </w:t>
      </w:r>
      <w:r w:rsidRPr="006D27F5">
        <w:rPr>
          <w:rFonts w:ascii="PermianSerifTypeface" w:hAnsi="PermianSerifTypeface" w:cs="Times New Roman"/>
          <w:bCs/>
          <w:lang w:val="ro-RO"/>
        </w:rPr>
        <w:t>privind denumirea persoanei</w:t>
      </w:r>
      <w:r w:rsidR="00D415AD" w:rsidRPr="006D27F5">
        <w:rPr>
          <w:rFonts w:ascii="PermianSerifTypeface" w:hAnsi="PermianSerifTypeface" w:cs="Times New Roman"/>
          <w:bCs/>
          <w:lang w:val="ro-RO"/>
        </w:rPr>
        <w:t xml:space="preserve">, </w:t>
      </w:r>
      <w:r w:rsidRPr="006D27F5">
        <w:rPr>
          <w:rFonts w:ascii="PermianSerifTypeface" w:hAnsi="PermianSerifTypeface" w:cs="Times New Roman"/>
          <w:bCs/>
          <w:lang w:val="ro-RO"/>
        </w:rPr>
        <w:t xml:space="preserve">sediul/domiciliul și este însoțită de </w:t>
      </w:r>
      <w:bookmarkStart w:id="5" w:name="_Hlk136009166"/>
      <w:bookmarkEnd w:id="3"/>
      <w:bookmarkEnd w:id="4"/>
      <w:r w:rsidR="009A2EA9" w:rsidRPr="006D27F5">
        <w:rPr>
          <w:rFonts w:ascii="PermianSerifTypeface" w:hAnsi="PermianSerifTypeface" w:cs="Times New Roman"/>
          <w:bCs/>
          <w:lang w:val="ro-RO"/>
        </w:rPr>
        <w:t>d</w:t>
      </w:r>
      <w:r w:rsidR="009557DE" w:rsidRPr="006D27F5">
        <w:rPr>
          <w:rFonts w:ascii="PermianSerifTypeface" w:hAnsi="PermianSerifTypeface" w:cs="Times New Roman"/>
          <w:bCs/>
          <w:lang w:val="ro-RO"/>
        </w:rPr>
        <w:t xml:space="preserve">escrierea detaliată a </w:t>
      </w:r>
      <w:r w:rsidRPr="006D27F5">
        <w:rPr>
          <w:rFonts w:ascii="PermianSerifTypeface" w:hAnsi="PermianSerifTypeface" w:cs="Times New Roman"/>
          <w:bCs/>
          <w:lang w:val="ro-RO"/>
        </w:rPr>
        <w:t>activităților/</w:t>
      </w:r>
      <w:r w:rsidR="009557DE" w:rsidRPr="006D27F5">
        <w:rPr>
          <w:rFonts w:ascii="PermianSerifTypeface" w:hAnsi="PermianSerifTypeface" w:cs="Times New Roman"/>
          <w:bCs/>
          <w:lang w:val="ro-RO"/>
        </w:rPr>
        <w:t>serviciilor care urmează a fi oferite</w:t>
      </w:r>
      <w:r w:rsidR="00DE11A0" w:rsidRPr="006D27F5">
        <w:rPr>
          <w:rFonts w:ascii="PermianSerifTypeface" w:hAnsi="PermianSerifTypeface" w:cs="Times New Roman"/>
          <w:bCs/>
          <w:lang w:val="ro-RO"/>
        </w:rPr>
        <w:t xml:space="preserve">, </w:t>
      </w:r>
      <w:r w:rsidR="00465124" w:rsidRPr="006D27F5">
        <w:rPr>
          <w:rFonts w:ascii="PermianSerifTypeface" w:hAnsi="PermianSerifTypeface" w:cs="Times New Roman"/>
          <w:bCs/>
          <w:lang w:val="ro-RO"/>
        </w:rPr>
        <w:t xml:space="preserve">cu specificarea faptului </w:t>
      </w:r>
      <w:r w:rsidR="007766AE" w:rsidRPr="006D27F5">
        <w:rPr>
          <w:rFonts w:ascii="PermianSerifTypeface" w:hAnsi="PermianSerifTypeface" w:cs="Times New Roman"/>
          <w:bCs/>
          <w:lang w:val="ro-RO"/>
        </w:rPr>
        <w:t xml:space="preserve">că </w:t>
      </w:r>
      <w:r w:rsidR="00465124" w:rsidRPr="006D27F5">
        <w:rPr>
          <w:rFonts w:ascii="PermianSerifTypeface" w:hAnsi="PermianSerifTypeface" w:cs="Times New Roman"/>
          <w:bCs/>
          <w:lang w:val="ro-RO"/>
        </w:rPr>
        <w:t xml:space="preserve">bunurile și serviciile sunt furnizate sub un marcaj comun ce caracterizează rețeaua limitată și </w:t>
      </w:r>
      <w:r w:rsidR="007766AE" w:rsidRPr="006D27F5">
        <w:rPr>
          <w:rFonts w:ascii="PermianSerifTypeface" w:hAnsi="PermianSerifTypeface" w:cs="Times New Roman"/>
          <w:bCs/>
          <w:lang w:val="ro-RO"/>
        </w:rPr>
        <w:t xml:space="preserve">cu </w:t>
      </w:r>
      <w:r w:rsidR="00465124" w:rsidRPr="006D27F5">
        <w:rPr>
          <w:rFonts w:ascii="PermianSerifTypeface" w:hAnsi="PermianSerifTypeface" w:cs="Times New Roman"/>
          <w:bCs/>
          <w:lang w:val="ro-RO"/>
        </w:rPr>
        <w:t>furnizarea unei manifestări vizuale</w:t>
      </w:r>
      <w:r w:rsidR="00A6027A" w:rsidRPr="006D27F5">
        <w:rPr>
          <w:rFonts w:ascii="PermianSerifTypeface" w:hAnsi="PermianSerifTypeface" w:cs="Times New Roman"/>
          <w:bCs/>
          <w:lang w:val="ro-RO"/>
        </w:rPr>
        <w:t xml:space="preserve"> corespunzătoare</w:t>
      </w:r>
      <w:r w:rsidR="00465124" w:rsidRPr="006D27F5">
        <w:rPr>
          <w:rFonts w:ascii="PermianSerifTypeface" w:hAnsi="PermianSerifTypeface" w:cs="Times New Roman"/>
          <w:bCs/>
          <w:lang w:val="ro-RO"/>
        </w:rPr>
        <w:t xml:space="preserve"> </w:t>
      </w:r>
      <w:r w:rsidR="00465124" w:rsidRPr="006D27F5">
        <w:rPr>
          <w:rFonts w:ascii="PermianSerifTypeface" w:hAnsi="PermianSerifTypeface" w:cs="Times New Roman"/>
          <w:bCs/>
          <w:lang w:val="ro-RO"/>
        </w:rPr>
        <w:lastRenderedPageBreak/>
        <w:t xml:space="preserve">clientului, </w:t>
      </w:r>
      <w:r w:rsidR="00DE11A0" w:rsidRPr="006D27F5">
        <w:rPr>
          <w:rFonts w:ascii="PermianSerifTypeface" w:hAnsi="PermianSerifTypeface" w:cs="Times New Roman"/>
          <w:bCs/>
          <w:lang w:val="ro-RO"/>
        </w:rPr>
        <w:t>inclusiv cu specificarea excepției în temeiul căreia se consideră că se va desfășura activitatea</w:t>
      </w:r>
      <w:r w:rsidR="000072B8" w:rsidRPr="006D27F5">
        <w:rPr>
          <w:rFonts w:ascii="PermianSerifTypeface" w:hAnsi="PermianSerifTypeface" w:cs="Times New Roman"/>
          <w:bCs/>
          <w:lang w:val="ro-RO"/>
        </w:rPr>
        <w:t>, precum și următoarele informații și documente relevante:</w:t>
      </w:r>
    </w:p>
    <w:bookmarkEnd w:id="5"/>
    <w:p w14:paraId="583165CE" w14:textId="634B0557" w:rsidR="00AF67A4" w:rsidRPr="006D27F5" w:rsidRDefault="00AF67A4" w:rsidP="00C678DC">
      <w:pPr>
        <w:pStyle w:val="ListParagraph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RO"/>
        </w:rPr>
      </w:pPr>
      <w:r w:rsidRPr="006D27F5">
        <w:rPr>
          <w:rFonts w:ascii="PermianSerifTypeface" w:hAnsi="PermianSerifTypeface" w:cs="Times New Roman"/>
          <w:bCs/>
          <w:lang w:val="ro-RO"/>
        </w:rPr>
        <w:t>volumul și valoarea operațiunilor de plată care urmează a fi efectuate anual;</w:t>
      </w:r>
    </w:p>
    <w:p w14:paraId="0A6C4A76" w14:textId="06720789" w:rsidR="00AF67A4" w:rsidRPr="006D27F5" w:rsidRDefault="00AF67A4" w:rsidP="00C678DC">
      <w:pPr>
        <w:pStyle w:val="ListParagraph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RO"/>
        </w:rPr>
      </w:pPr>
      <w:r w:rsidRPr="006D27F5">
        <w:rPr>
          <w:rFonts w:ascii="PermianSerifTypeface" w:hAnsi="PermianSerifTypeface" w:cs="Times New Roman"/>
          <w:bCs/>
          <w:lang w:val="ro-RO"/>
        </w:rPr>
        <w:t>cuantumul maxim care urmează a fi creditat în instrumente</w:t>
      </w:r>
      <w:r w:rsidR="00867F85" w:rsidRPr="006D27F5">
        <w:rPr>
          <w:rFonts w:ascii="PermianSerifTypeface" w:hAnsi="PermianSerifTypeface" w:cs="Times New Roman"/>
          <w:bCs/>
          <w:lang w:val="ro-RO"/>
        </w:rPr>
        <w:t>/dispozitive</w:t>
      </w:r>
      <w:r w:rsidRPr="006D27F5">
        <w:rPr>
          <w:rFonts w:ascii="PermianSerifTypeface" w:hAnsi="PermianSerifTypeface" w:cs="Times New Roman"/>
          <w:bCs/>
          <w:lang w:val="ro-RO"/>
        </w:rPr>
        <w:t>;</w:t>
      </w:r>
    </w:p>
    <w:p w14:paraId="3CDDEE37" w14:textId="5F97B7C8" w:rsidR="00AF67A4" w:rsidRPr="006D27F5" w:rsidRDefault="00AF67A4" w:rsidP="00C678DC">
      <w:pPr>
        <w:pStyle w:val="ListParagraph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RO"/>
        </w:rPr>
      </w:pPr>
      <w:r w:rsidRPr="006D27F5">
        <w:rPr>
          <w:rFonts w:ascii="PermianSerifTypeface" w:hAnsi="PermianSerifTypeface" w:cs="Times New Roman"/>
          <w:bCs/>
          <w:lang w:val="ro-RO"/>
        </w:rPr>
        <w:t>numărul maxim de instrumente care urmează a fi emise;</w:t>
      </w:r>
    </w:p>
    <w:p w14:paraId="534BE47E" w14:textId="7B313041" w:rsidR="00AF67A4" w:rsidRPr="006D27F5" w:rsidRDefault="00CD53EB" w:rsidP="00C678DC">
      <w:pPr>
        <w:pStyle w:val="ListParagraph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RO"/>
        </w:rPr>
      </w:pPr>
      <w:r w:rsidRPr="006D27F5">
        <w:rPr>
          <w:rFonts w:ascii="PermianSerifTypeface" w:hAnsi="PermianSerifTypeface" w:cs="Times New Roman"/>
          <w:bCs/>
          <w:lang w:val="ro-RO"/>
        </w:rPr>
        <w:t xml:space="preserve">descrierea </w:t>
      </w:r>
      <w:r w:rsidR="00AF67A4" w:rsidRPr="006D27F5">
        <w:rPr>
          <w:rFonts w:ascii="PermianSerifTypeface" w:hAnsi="PermianSerifTypeface" w:cs="Times New Roman"/>
          <w:bCs/>
          <w:lang w:val="ro-RO"/>
        </w:rPr>
        <w:t>riscuril</w:t>
      </w:r>
      <w:r w:rsidRPr="006D27F5">
        <w:rPr>
          <w:rFonts w:ascii="PermianSerifTypeface" w:hAnsi="PermianSerifTypeface" w:cs="Times New Roman"/>
          <w:bCs/>
          <w:lang w:val="ro-RO"/>
        </w:rPr>
        <w:t>or</w:t>
      </w:r>
      <w:r w:rsidR="00AF67A4" w:rsidRPr="006D27F5">
        <w:rPr>
          <w:rFonts w:ascii="PermianSerifTypeface" w:hAnsi="PermianSerifTypeface" w:cs="Times New Roman"/>
          <w:bCs/>
          <w:lang w:val="ro-RO"/>
        </w:rPr>
        <w:t xml:space="preserve"> pe care le poate întâmpina </w:t>
      </w:r>
      <w:r w:rsidR="00867F85" w:rsidRPr="006D27F5">
        <w:rPr>
          <w:rFonts w:ascii="PermianSerifTypeface" w:hAnsi="PermianSerifTypeface" w:cs="Times New Roman"/>
          <w:bCs/>
          <w:lang w:val="ro-RO"/>
        </w:rPr>
        <w:t xml:space="preserve">clientul </w:t>
      </w:r>
      <w:r w:rsidR="00AF67A4" w:rsidRPr="006D27F5">
        <w:rPr>
          <w:rFonts w:ascii="PermianSerifTypeface" w:hAnsi="PermianSerifTypeface" w:cs="Times New Roman"/>
          <w:bCs/>
          <w:lang w:val="ro-RO"/>
        </w:rPr>
        <w:t>atunci când utilizează instrumentul</w:t>
      </w:r>
      <w:r w:rsidR="00867F85" w:rsidRPr="006D27F5">
        <w:rPr>
          <w:rFonts w:ascii="PermianSerifTypeface" w:hAnsi="PermianSerifTypeface" w:cs="Times New Roman"/>
          <w:bCs/>
          <w:lang w:val="ro-RO"/>
        </w:rPr>
        <w:t>/dispozitivul</w:t>
      </w:r>
      <w:r w:rsidR="00AF67A4" w:rsidRPr="006D27F5">
        <w:rPr>
          <w:rFonts w:ascii="PermianSerifTypeface" w:hAnsi="PermianSerifTypeface" w:cs="Times New Roman"/>
          <w:bCs/>
          <w:lang w:val="ro-RO"/>
        </w:rPr>
        <w:t>;</w:t>
      </w:r>
    </w:p>
    <w:p w14:paraId="22DCA3A8" w14:textId="49CD24FE" w:rsidR="00B77B41" w:rsidRPr="006D27F5" w:rsidRDefault="00B77B41" w:rsidP="00C678DC">
      <w:pPr>
        <w:pStyle w:val="ListParagraph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RO"/>
        </w:rPr>
      </w:pPr>
      <w:r w:rsidRPr="006D27F5">
        <w:rPr>
          <w:rFonts w:ascii="PermianSerifTypeface" w:hAnsi="PermianSerifTypeface" w:cs="Times New Roman"/>
          <w:bCs/>
          <w:lang w:val="ro-RO"/>
        </w:rPr>
        <w:t>proiect</w:t>
      </w:r>
      <w:r w:rsidR="00D415AD" w:rsidRPr="006D27F5">
        <w:rPr>
          <w:rFonts w:ascii="PermianSerifTypeface" w:hAnsi="PermianSerifTypeface" w:cs="Times New Roman"/>
          <w:bCs/>
          <w:lang w:val="ro-RO"/>
        </w:rPr>
        <w:t>ul</w:t>
      </w:r>
      <w:r w:rsidR="004B7893" w:rsidRPr="006D27F5">
        <w:rPr>
          <w:rFonts w:ascii="PermianSerifTypeface" w:hAnsi="PermianSerifTypeface" w:cs="Times New Roman"/>
          <w:bCs/>
          <w:lang w:val="ro-RO"/>
        </w:rPr>
        <w:t xml:space="preserve"> </w:t>
      </w:r>
      <w:r w:rsidRPr="006D27F5">
        <w:rPr>
          <w:rFonts w:ascii="PermianSerifTypeface" w:hAnsi="PermianSerifTypeface" w:cs="Times New Roman"/>
          <w:bCs/>
          <w:lang w:val="ro-RO"/>
        </w:rPr>
        <w:t xml:space="preserve">de </w:t>
      </w:r>
      <w:r w:rsidR="006922E2" w:rsidRPr="006D27F5">
        <w:rPr>
          <w:rFonts w:ascii="PermianSerifTypeface" w:hAnsi="PermianSerifTypeface" w:cs="Times New Roman"/>
          <w:bCs/>
          <w:lang w:val="ro-RO"/>
        </w:rPr>
        <w:t>acord comercial</w:t>
      </w:r>
      <w:r w:rsidRPr="006D27F5">
        <w:rPr>
          <w:rFonts w:ascii="PermianSerifTypeface" w:hAnsi="PermianSerifTypeface" w:cs="Times New Roman"/>
          <w:bCs/>
          <w:lang w:val="ro-RO"/>
        </w:rPr>
        <w:t xml:space="preserve"> </w:t>
      </w:r>
      <w:r w:rsidR="006922E2" w:rsidRPr="006D27F5">
        <w:rPr>
          <w:rFonts w:ascii="PermianSerifTypeface" w:hAnsi="PermianSerifTypeface" w:cs="Times New Roman"/>
          <w:bCs/>
          <w:lang w:val="ro-MD"/>
        </w:rPr>
        <w:t>între emitentul instrumentului/dispozitivului și fiecare comerciant și/sau prestator de servicii care își vor desfășura activitatea în cadrul rețelei limitate;</w:t>
      </w:r>
    </w:p>
    <w:p w14:paraId="756998C7" w14:textId="77777777" w:rsidR="00465124" w:rsidRPr="006D27F5" w:rsidRDefault="006922E2" w:rsidP="00C678DC">
      <w:pPr>
        <w:pStyle w:val="ListParagraph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RO"/>
        </w:rPr>
      </w:pPr>
      <w:bookmarkStart w:id="6" w:name="_Ref136010267"/>
      <w:r w:rsidRPr="006D27F5">
        <w:rPr>
          <w:rFonts w:ascii="PermianSerifTypeface" w:hAnsi="PermianSerifTypeface" w:cs="Times New Roman"/>
          <w:bCs/>
          <w:lang w:val="ro-RO"/>
        </w:rPr>
        <w:t>numărul maxim preconizat de</w:t>
      </w:r>
      <w:r w:rsidRPr="006D27F5">
        <w:rPr>
          <w:rFonts w:ascii="PermianSerifTypeface" w:hAnsi="PermianSerifTypeface" w:cs="Times New Roman"/>
        </w:rPr>
        <w:t xml:space="preserve"> </w:t>
      </w:r>
      <w:r w:rsidRPr="006D27F5">
        <w:rPr>
          <w:rFonts w:ascii="PermianSerifTypeface" w:hAnsi="PermianSerifTypeface" w:cs="Times New Roman"/>
          <w:bCs/>
          <w:lang w:val="ro-RO"/>
        </w:rPr>
        <w:t>comercianți și/sau prestatori de servicii care își desfășoară activitatea în cadrul rețelei limitate</w:t>
      </w:r>
      <w:r w:rsidR="00CD3762" w:rsidRPr="006D27F5">
        <w:rPr>
          <w:rFonts w:ascii="PermianSerifTypeface" w:hAnsi="PermianSerifTypeface" w:cs="Times New Roman"/>
          <w:bCs/>
          <w:lang w:val="ro-RO"/>
        </w:rPr>
        <w:t xml:space="preserve">, precum și descrierea restricțiilor tehnice </w:t>
      </w:r>
      <w:r w:rsidR="00132952" w:rsidRPr="006D27F5">
        <w:rPr>
          <w:rFonts w:ascii="PermianSerifTypeface" w:hAnsi="PermianSerifTypeface" w:cs="Times New Roman"/>
          <w:bCs/>
          <w:lang w:val="ro-RO"/>
        </w:rPr>
        <w:t>care vor fi aplicate instrumentelor/dispozitivelor care să limiteze utilizarea acestora la numărul maxim preconizat de comercianți și/sau prestatori de servicii</w:t>
      </w:r>
      <w:r w:rsidR="00465124" w:rsidRPr="006D27F5">
        <w:rPr>
          <w:rFonts w:ascii="PermianSerifTypeface" w:hAnsi="PermianSerifTypeface" w:cs="Times New Roman"/>
          <w:bCs/>
          <w:lang w:val="ro-RO"/>
        </w:rPr>
        <w:t>;</w:t>
      </w:r>
    </w:p>
    <w:p w14:paraId="35231104" w14:textId="6BB659E9" w:rsidR="00FB473A" w:rsidRPr="006D27F5" w:rsidRDefault="00465124" w:rsidP="00C678DC">
      <w:pPr>
        <w:pStyle w:val="ListParagraph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RO"/>
        </w:rPr>
      </w:pPr>
      <w:r w:rsidRPr="006D27F5">
        <w:rPr>
          <w:rFonts w:ascii="PermianSerifTypeface" w:hAnsi="PermianSerifTypeface" w:cs="Times New Roman"/>
          <w:bCs/>
          <w:lang w:val="ro-RO"/>
        </w:rPr>
        <w:t>zona geografică specifică pentru furnizarea de bunuri și servicii</w:t>
      </w:r>
      <w:r w:rsidR="008A7A8D" w:rsidRPr="006D27F5">
        <w:rPr>
          <w:rFonts w:ascii="PermianSerifTypeface" w:hAnsi="PermianSerifTypeface" w:cs="Times New Roman"/>
          <w:bCs/>
          <w:lang w:val="ro-RO"/>
        </w:rPr>
        <w:t>.</w:t>
      </w:r>
      <w:bookmarkEnd w:id="6"/>
    </w:p>
    <w:p w14:paraId="1AA1D280" w14:textId="4C5A9EB0" w:rsidR="00D60285" w:rsidRPr="006D27F5" w:rsidRDefault="003F45AA" w:rsidP="00C678DC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RO"/>
        </w:rPr>
      </w:pPr>
      <w:r w:rsidRPr="006D27F5">
        <w:rPr>
          <w:rFonts w:ascii="PermianSerifTypeface" w:hAnsi="PermianSerifTypeface" w:cs="Times New Roman"/>
          <w:bCs/>
          <w:lang w:val="ro-RO"/>
        </w:rPr>
        <w:t>Notificarea însoțită de documentele și informațiile menționate la punctul 4 se prezintă</w:t>
      </w:r>
      <w:r w:rsidR="00B2106B" w:rsidRPr="006D27F5">
        <w:rPr>
          <w:rFonts w:ascii="PermianSerifTypeface" w:hAnsi="PermianSerifTypeface" w:cs="Times New Roman"/>
          <w:bCs/>
          <w:lang w:val="ro-RO"/>
        </w:rPr>
        <w:t xml:space="preserve"> semnate</w:t>
      </w:r>
      <w:r w:rsidR="00770F75" w:rsidRPr="006D27F5">
        <w:rPr>
          <w:rFonts w:ascii="PermianSerifTypeface" w:hAnsi="PermianSerifTypeface" w:cs="Times New Roman"/>
          <w:bCs/>
          <w:lang w:val="ro-RO"/>
        </w:rPr>
        <w:t xml:space="preserve">, de către </w:t>
      </w:r>
      <w:r w:rsidR="00AF4F50" w:rsidRPr="006D27F5">
        <w:rPr>
          <w:rFonts w:ascii="PermianSerifTypeface" w:hAnsi="PermianSerifTypeface" w:cs="Times New Roman"/>
          <w:bCs/>
          <w:lang w:val="ro-RO"/>
        </w:rPr>
        <w:t xml:space="preserve">organul de conducere/membrului organului de conducere </w:t>
      </w:r>
      <w:r w:rsidR="00770F75" w:rsidRPr="006D27F5">
        <w:rPr>
          <w:rFonts w:ascii="PermianSerifTypeface" w:hAnsi="PermianSerifTypeface" w:cs="Times New Roman"/>
          <w:bCs/>
          <w:lang w:val="ro-RO"/>
        </w:rPr>
        <w:t>sau persoana împuternicită,</w:t>
      </w:r>
      <w:r w:rsidRPr="006D27F5">
        <w:rPr>
          <w:rFonts w:ascii="PermianSerifTypeface" w:hAnsi="PermianSerifTypeface" w:cs="Times New Roman"/>
          <w:bCs/>
          <w:lang w:val="ro-RO"/>
        </w:rPr>
        <w:t xml:space="preserve"> pe suport hârtie </w:t>
      </w:r>
      <w:r w:rsidR="00D60285" w:rsidRPr="006D27F5">
        <w:rPr>
          <w:rFonts w:ascii="PermianSerifTypeface" w:hAnsi="PermianSerifTypeface" w:cs="Times New Roman"/>
          <w:bCs/>
          <w:lang w:val="ro-RO"/>
        </w:rPr>
        <w:t xml:space="preserve">la sediul Băncii Naționale a Moldovei </w:t>
      </w:r>
      <w:r w:rsidRPr="006D27F5">
        <w:rPr>
          <w:rFonts w:ascii="PermianSerifTypeface" w:hAnsi="PermianSerifTypeface" w:cs="Times New Roman"/>
          <w:bCs/>
          <w:lang w:val="ro-RO"/>
        </w:rPr>
        <w:t xml:space="preserve">sau </w:t>
      </w:r>
      <w:r w:rsidR="00356E75" w:rsidRPr="006D27F5">
        <w:rPr>
          <w:rFonts w:ascii="PermianSerifTypeface" w:hAnsi="PermianSerifTypeface" w:cs="Times New Roman"/>
          <w:bCs/>
          <w:lang w:val="ro-RO"/>
        </w:rPr>
        <w:t>în formă electronică</w:t>
      </w:r>
      <w:r w:rsidR="00B2106B" w:rsidRPr="006D27F5">
        <w:rPr>
          <w:rFonts w:ascii="PermianSerifTypeface" w:hAnsi="PermianSerifTypeface" w:cs="Times New Roman"/>
          <w:bCs/>
          <w:lang w:val="ro-RO"/>
        </w:rPr>
        <w:t xml:space="preserve">, </w:t>
      </w:r>
      <w:r w:rsidR="00F846C1" w:rsidRPr="006D27F5">
        <w:rPr>
          <w:rFonts w:ascii="PermianSerifTypeface" w:hAnsi="PermianSerifTypeface" w:cs="Times New Roman"/>
          <w:bCs/>
          <w:lang w:val="ro-RO"/>
        </w:rPr>
        <w:t>prin aplicarea semnăturii electronice calificate în conformitate cu Legea nr.124/2022 privind identificarea electronică și serviciile de încredere</w:t>
      </w:r>
      <w:r w:rsidR="00B2106B" w:rsidRPr="006D27F5">
        <w:rPr>
          <w:rFonts w:ascii="PermianSerifTypeface" w:hAnsi="PermianSerifTypeface" w:cs="Times New Roman"/>
          <w:bCs/>
          <w:lang w:val="ro-RO"/>
        </w:rPr>
        <w:t xml:space="preserve">, </w:t>
      </w:r>
      <w:r w:rsidR="00356E75" w:rsidRPr="006D27F5">
        <w:rPr>
          <w:rFonts w:ascii="PermianSerifTypeface" w:hAnsi="PermianSerifTypeface" w:cs="Times New Roman"/>
          <w:bCs/>
          <w:lang w:val="ro-RO"/>
        </w:rPr>
        <w:t>la adresa</w:t>
      </w:r>
      <w:r w:rsidR="00E96D64" w:rsidRPr="006D27F5">
        <w:rPr>
          <w:rFonts w:ascii="PermianSerifTypeface" w:hAnsi="PermianSerifTypeface" w:cs="Times New Roman"/>
          <w:bCs/>
          <w:lang w:val="ro-RO"/>
        </w:rPr>
        <w:t>:</w:t>
      </w:r>
      <w:r w:rsidR="00356E75" w:rsidRPr="006D27F5">
        <w:rPr>
          <w:rFonts w:ascii="PermianSerifTypeface" w:hAnsi="PermianSerifTypeface" w:cs="Times New Roman"/>
          <w:bCs/>
          <w:lang w:val="ro-RO"/>
        </w:rPr>
        <w:t xml:space="preserve"> </w:t>
      </w:r>
      <w:r w:rsidR="00D60285" w:rsidRPr="006D27F5">
        <w:rPr>
          <w:rFonts w:ascii="PermianSerifTypeface" w:hAnsi="PermianSerifTypeface" w:cs="Times New Roman"/>
          <w:bCs/>
          <w:lang w:val="ro-RO"/>
        </w:rPr>
        <w:t xml:space="preserve">reglementare.psp@bnm.md, sau prin alte canale electronice conform </w:t>
      </w:r>
      <w:r w:rsidR="00817397" w:rsidRPr="006D27F5">
        <w:rPr>
          <w:rFonts w:ascii="PermianSerifTypeface" w:hAnsi="PermianSerifTypeface" w:cs="Times New Roman"/>
          <w:bCs/>
          <w:lang w:val="ro-RO"/>
        </w:rPr>
        <w:t xml:space="preserve">actelor normative ale </w:t>
      </w:r>
      <w:r w:rsidR="00D60285" w:rsidRPr="006D27F5">
        <w:rPr>
          <w:rFonts w:ascii="PermianSerifTypeface" w:hAnsi="PermianSerifTypeface" w:cs="Times New Roman"/>
          <w:bCs/>
          <w:lang w:val="ro-RO"/>
        </w:rPr>
        <w:t>Băncii Naționale a Moldovei.</w:t>
      </w:r>
    </w:p>
    <w:p w14:paraId="69886E27" w14:textId="0408AFD1" w:rsidR="008A7A8D" w:rsidRPr="006D27F5" w:rsidRDefault="008A7A8D" w:rsidP="00C678DC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RO"/>
        </w:rPr>
      </w:pPr>
      <w:r w:rsidRPr="006D27F5">
        <w:rPr>
          <w:rFonts w:ascii="PermianSerifTypeface" w:hAnsi="PermianSerifTypeface" w:cs="Times New Roman"/>
          <w:bCs/>
          <w:lang w:val="ro-RO"/>
        </w:rPr>
        <w:t xml:space="preserve">O rețea limitată de comercianți și/sau de prestatori de servicii constă numai din magazine, </w:t>
      </w:r>
      <w:r w:rsidR="00817397" w:rsidRPr="006D27F5">
        <w:rPr>
          <w:rFonts w:ascii="PermianSerifTypeface" w:hAnsi="PermianSerifTypeface" w:cs="Times New Roman"/>
          <w:bCs/>
          <w:lang w:val="ro-RO"/>
        </w:rPr>
        <w:t xml:space="preserve">unități comerciale de comerț cu amănuntul prin intermediul caselor de comenzi sau prin internet definite conform Legii nr. 231/2010 cu privire la comerțul interior </w:t>
      </w:r>
      <w:r w:rsidRPr="006D27F5">
        <w:rPr>
          <w:rFonts w:ascii="PermianSerifTypeface" w:hAnsi="PermianSerifTypeface" w:cs="Times New Roman"/>
          <w:bCs/>
          <w:lang w:val="ro-RO"/>
        </w:rPr>
        <w:t xml:space="preserve">sau o combinație </w:t>
      </w:r>
      <w:r w:rsidR="00817397" w:rsidRPr="006D27F5">
        <w:rPr>
          <w:rFonts w:ascii="PermianSerifTypeface" w:hAnsi="PermianSerifTypeface" w:cs="Times New Roman"/>
          <w:bCs/>
          <w:lang w:val="ro-RO"/>
        </w:rPr>
        <w:t>dintre acestea</w:t>
      </w:r>
      <w:r w:rsidRPr="006D27F5">
        <w:rPr>
          <w:rFonts w:ascii="PermianSerifTypeface" w:hAnsi="PermianSerifTypeface" w:cs="Times New Roman"/>
          <w:bCs/>
          <w:lang w:val="ro-RO"/>
        </w:rPr>
        <w:t>.</w:t>
      </w:r>
    </w:p>
    <w:p w14:paraId="1A22563B" w14:textId="62A1856C" w:rsidR="0068266D" w:rsidRPr="006D27F5" w:rsidRDefault="0068266D" w:rsidP="00C678DC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RO"/>
        </w:rPr>
      </w:pPr>
      <w:r w:rsidRPr="006D27F5">
        <w:rPr>
          <w:rFonts w:ascii="PermianSerifTypeface" w:hAnsi="PermianSerifTypeface" w:cs="Times New Roman"/>
          <w:bCs/>
          <w:lang w:val="ro-RO"/>
        </w:rPr>
        <w:t>Instrumentele/dispozitivele care sunt exceptate în temeiul art. 2 alin. (2) pct. 11) lit. a) din Legea nr. 114/2012 nu pot fi utilizate în cadrul mai multor rețele limitate de comercianți și/sau de prestatori de servicii.</w:t>
      </w:r>
    </w:p>
    <w:p w14:paraId="7BBCA099" w14:textId="18269E46" w:rsidR="00600A1C" w:rsidRPr="006D27F5" w:rsidRDefault="00600A1C" w:rsidP="00C678DC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RO"/>
        </w:rPr>
      </w:pPr>
      <w:r w:rsidRPr="006D27F5">
        <w:rPr>
          <w:rFonts w:ascii="PermianSerifTypeface" w:hAnsi="PermianSerifTypeface" w:cs="Times New Roman"/>
          <w:bCs/>
          <w:lang w:val="ro-RO"/>
        </w:rPr>
        <w:t>Instrumentele/dispozitivele care permit titularului să obțină bunuri sau servicii comercializate cu amănuntul doar în încăperile emitentului astfel cum este prevăzut la art.</w:t>
      </w:r>
      <w:r w:rsidR="008A7A8D" w:rsidRPr="006D27F5">
        <w:rPr>
          <w:rFonts w:ascii="PermianSerifTypeface" w:hAnsi="PermianSerifTypeface" w:cs="Times New Roman"/>
          <w:bCs/>
          <w:lang w:val="ro-RO"/>
        </w:rPr>
        <w:t xml:space="preserve"> </w:t>
      </w:r>
      <w:r w:rsidRPr="006D27F5">
        <w:rPr>
          <w:rFonts w:ascii="PermianSerifTypeface" w:hAnsi="PermianSerifTypeface" w:cs="Times New Roman"/>
          <w:bCs/>
          <w:lang w:val="ro-RO"/>
        </w:rPr>
        <w:t>2 alin. (2) pct. 11) lit. a) din Legea nr. 114/2012, pot fi utilizate numai în magazine</w:t>
      </w:r>
      <w:r w:rsidR="0030703C" w:rsidRPr="006D27F5">
        <w:rPr>
          <w:rFonts w:ascii="PermianSerifTypeface" w:hAnsi="PermianSerifTypeface" w:cs="Times New Roman"/>
          <w:bCs/>
          <w:lang w:val="ro-RO"/>
        </w:rPr>
        <w:t xml:space="preserve"> fizice</w:t>
      </w:r>
      <w:r w:rsidRPr="006D27F5">
        <w:rPr>
          <w:rFonts w:ascii="PermianSerifTypeface" w:hAnsi="PermianSerifTypeface" w:cs="Times New Roman"/>
          <w:bCs/>
          <w:lang w:val="ro-RO"/>
        </w:rPr>
        <w:t>.</w:t>
      </w:r>
    </w:p>
    <w:p w14:paraId="32E80F2B" w14:textId="00BBA8A3" w:rsidR="00D739F3" w:rsidRPr="006D27F5" w:rsidRDefault="00CD3762" w:rsidP="00C678DC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RO"/>
        </w:rPr>
      </w:pPr>
      <w:r w:rsidRPr="006D27F5">
        <w:rPr>
          <w:rFonts w:ascii="PermianSerifTypeface" w:hAnsi="PermianSerifTypeface" w:cs="Times New Roman"/>
          <w:bCs/>
          <w:lang w:val="ro-RO"/>
        </w:rPr>
        <w:t xml:space="preserve">Persoana care intenționează să desfășoare activitățile menționate la art. 2 alin. (2) pct.11) lit. a) din Legea nr. 114/2012 </w:t>
      </w:r>
      <w:r w:rsidR="002F0612" w:rsidRPr="006D27F5">
        <w:rPr>
          <w:rFonts w:ascii="PermianSerifTypeface" w:hAnsi="PermianSerifTypeface" w:cs="Times New Roman"/>
          <w:bCs/>
          <w:lang w:val="ro-RO"/>
        </w:rPr>
        <w:t>va</w:t>
      </w:r>
      <w:r w:rsidRPr="006D27F5">
        <w:rPr>
          <w:rFonts w:ascii="PermianSerifTypeface" w:hAnsi="PermianSerifTypeface" w:cs="Times New Roman"/>
          <w:bCs/>
          <w:lang w:val="ro-RO"/>
        </w:rPr>
        <w:t xml:space="preserve"> aplic</w:t>
      </w:r>
      <w:r w:rsidR="002F0612" w:rsidRPr="006D27F5">
        <w:rPr>
          <w:rFonts w:ascii="PermianSerifTypeface" w:hAnsi="PermianSerifTypeface" w:cs="Times New Roman"/>
          <w:bCs/>
          <w:lang w:val="ro-RO"/>
        </w:rPr>
        <w:t>a</w:t>
      </w:r>
      <w:r w:rsidRPr="006D27F5">
        <w:rPr>
          <w:rFonts w:ascii="PermianSerifTypeface" w:hAnsi="PermianSerifTypeface" w:cs="Times New Roman"/>
          <w:bCs/>
          <w:lang w:val="ro-RO"/>
        </w:rPr>
        <w:t xml:space="preserve"> restricții tehnice și contractuale care să limiteze utilizarea instrumentului</w:t>
      </w:r>
      <w:r w:rsidR="00DD388C" w:rsidRPr="006D27F5">
        <w:rPr>
          <w:rFonts w:ascii="PermianSerifTypeface" w:hAnsi="PermianSerifTypeface" w:cs="Times New Roman"/>
          <w:bCs/>
          <w:lang w:val="ro-RO"/>
        </w:rPr>
        <w:t>/dispozitivului.</w:t>
      </w:r>
      <w:r w:rsidRPr="006D27F5">
        <w:rPr>
          <w:rFonts w:ascii="PermianSerifTypeface" w:hAnsi="PermianSerifTypeface" w:cs="Times New Roman"/>
          <w:bCs/>
          <w:lang w:val="ro-RO"/>
        </w:rPr>
        <w:t xml:space="preserve"> </w:t>
      </w:r>
    </w:p>
    <w:p w14:paraId="20085B21" w14:textId="77777777" w:rsidR="006D27F5" w:rsidRDefault="006D27F5" w:rsidP="00AC473B">
      <w:pPr>
        <w:tabs>
          <w:tab w:val="left" w:pos="1134"/>
        </w:tabs>
        <w:spacing w:after="0" w:line="240" w:lineRule="auto"/>
        <w:jc w:val="center"/>
        <w:rPr>
          <w:rFonts w:ascii="PermianSerifTypeface" w:hAnsi="PermianSerifTypeface" w:cs="Times New Roman"/>
          <w:b/>
          <w:lang w:val="ro-RO"/>
        </w:rPr>
      </w:pPr>
    </w:p>
    <w:p w14:paraId="6E375CEE" w14:textId="0DC02998" w:rsidR="00D911C0" w:rsidRPr="006D27F5" w:rsidRDefault="00AC473B" w:rsidP="00AC473B">
      <w:pPr>
        <w:tabs>
          <w:tab w:val="left" w:pos="1134"/>
        </w:tabs>
        <w:spacing w:after="0" w:line="240" w:lineRule="auto"/>
        <w:jc w:val="center"/>
        <w:rPr>
          <w:rFonts w:ascii="PermianSerifTypeface" w:hAnsi="PermianSerifTypeface" w:cs="Times New Roman"/>
          <w:b/>
          <w:lang w:val="ro-RO"/>
        </w:rPr>
      </w:pPr>
      <w:r w:rsidRPr="006D27F5">
        <w:rPr>
          <w:rFonts w:ascii="PermianSerifTypeface" w:hAnsi="PermianSerifTypeface" w:cs="Times New Roman"/>
          <w:b/>
          <w:lang w:val="ro-RO"/>
        </w:rPr>
        <w:t>Secțiunea</w:t>
      </w:r>
      <w:r w:rsidR="00D911C0" w:rsidRPr="006D27F5">
        <w:rPr>
          <w:rFonts w:ascii="PermianSerifTypeface" w:hAnsi="PermianSerifTypeface" w:cs="Times New Roman"/>
          <w:b/>
          <w:lang w:val="ro-RO"/>
        </w:rPr>
        <w:t xml:space="preserve"> 2</w:t>
      </w:r>
    </w:p>
    <w:p w14:paraId="45A00187" w14:textId="2F400EA3" w:rsidR="00D911C0" w:rsidRPr="006D27F5" w:rsidRDefault="00D911C0" w:rsidP="00AC473B">
      <w:pPr>
        <w:pStyle w:val="ListParagraph"/>
        <w:tabs>
          <w:tab w:val="left" w:pos="1134"/>
        </w:tabs>
        <w:spacing w:after="0" w:line="240" w:lineRule="auto"/>
        <w:ind w:left="0"/>
        <w:contextualSpacing w:val="0"/>
        <w:jc w:val="center"/>
        <w:rPr>
          <w:rFonts w:ascii="PermianSerifTypeface" w:hAnsi="PermianSerifTypeface" w:cs="Times New Roman"/>
          <w:b/>
          <w:lang w:val="ro-RO"/>
        </w:rPr>
      </w:pPr>
      <w:r w:rsidRPr="006D27F5">
        <w:rPr>
          <w:rFonts w:ascii="PermianSerifTypeface" w:hAnsi="PermianSerifTypeface" w:cs="Times New Roman"/>
          <w:b/>
          <w:lang w:val="ro-RO"/>
        </w:rPr>
        <w:t>GAMĂ LIMITATĂ DE BUNURI SAU SERVICII</w:t>
      </w:r>
    </w:p>
    <w:p w14:paraId="31EAF202" w14:textId="77777777" w:rsidR="00D911C0" w:rsidRPr="006D27F5" w:rsidRDefault="00D911C0" w:rsidP="00C678DC">
      <w:pPr>
        <w:pStyle w:val="ListParagraph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RO"/>
        </w:rPr>
      </w:pPr>
    </w:p>
    <w:p w14:paraId="3CC7555F" w14:textId="2DCF31B9" w:rsidR="00736BE2" w:rsidRPr="006D27F5" w:rsidRDefault="0090640F" w:rsidP="00C678DC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RO"/>
        </w:rPr>
      </w:pPr>
      <w:bookmarkStart w:id="7" w:name="_Ref139378110"/>
      <w:r w:rsidRPr="006D27F5">
        <w:rPr>
          <w:rFonts w:ascii="PermianSerifTypeface" w:hAnsi="PermianSerifTypeface" w:cs="Times New Roman"/>
          <w:bCs/>
          <w:lang w:val="ro-RO"/>
        </w:rPr>
        <w:t xml:space="preserve">Persoana care intenționează să desfășoare activitățile menționate la art. 2 alin. (2) pct. 11) lit. b) din Legea nr. 114/2012 </w:t>
      </w:r>
      <w:r w:rsidR="00736BE2" w:rsidRPr="006D27F5">
        <w:rPr>
          <w:rFonts w:ascii="PermianSerifTypeface" w:hAnsi="PermianSerifTypeface" w:cs="Times New Roman"/>
          <w:bCs/>
          <w:lang w:val="ro-RO"/>
        </w:rPr>
        <w:t>începe activitatea doar după notificarea Băncii Naționale a Moldovei</w:t>
      </w:r>
      <w:r w:rsidR="00736BE2" w:rsidRPr="006D27F5">
        <w:rPr>
          <w:rFonts w:ascii="PermianSerifTypeface" w:hAnsi="PermianSerifTypeface" w:cs="Times New Roman"/>
        </w:rPr>
        <w:t xml:space="preserve"> </w:t>
      </w:r>
      <w:r w:rsidR="00736BE2" w:rsidRPr="006D27F5">
        <w:rPr>
          <w:rFonts w:ascii="PermianSerifTypeface" w:hAnsi="PermianSerifTypeface" w:cs="Times New Roman"/>
          <w:bCs/>
          <w:lang w:val="ro-RO"/>
        </w:rPr>
        <w:t xml:space="preserve">privind </w:t>
      </w:r>
      <w:r w:rsidR="00B6525F" w:rsidRPr="006D27F5">
        <w:rPr>
          <w:rFonts w:ascii="PermianSerifTypeface" w:hAnsi="PermianSerifTypeface" w:cs="Times New Roman"/>
          <w:bCs/>
          <w:lang w:val="ro-RO"/>
        </w:rPr>
        <w:t>inițierea</w:t>
      </w:r>
      <w:r w:rsidR="00736BE2" w:rsidRPr="006D27F5">
        <w:rPr>
          <w:rFonts w:ascii="PermianSerifTypeface" w:hAnsi="PermianSerifTypeface" w:cs="Times New Roman"/>
          <w:bCs/>
          <w:lang w:val="ro-RO"/>
        </w:rPr>
        <w:t xml:space="preserve"> </w:t>
      </w:r>
      <w:r w:rsidR="00B6525F" w:rsidRPr="006D27F5">
        <w:rPr>
          <w:rFonts w:ascii="PermianSerifTypeface" w:hAnsi="PermianSerifTypeface" w:cs="Times New Roman"/>
          <w:bCs/>
          <w:lang w:val="ro-RO"/>
        </w:rPr>
        <w:t>activității</w:t>
      </w:r>
      <w:r w:rsidR="00736BE2" w:rsidRPr="006D27F5">
        <w:rPr>
          <w:rFonts w:ascii="PermianSerifTypeface" w:hAnsi="PermianSerifTypeface" w:cs="Times New Roman"/>
          <w:bCs/>
          <w:lang w:val="ro-RO"/>
        </w:rPr>
        <w:t xml:space="preserve"> respective.</w:t>
      </w:r>
    </w:p>
    <w:p w14:paraId="502EF74B" w14:textId="523DBC09" w:rsidR="0090640F" w:rsidRPr="006D27F5" w:rsidRDefault="00736BE2" w:rsidP="00C678DC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RO"/>
        </w:rPr>
      </w:pPr>
      <w:r w:rsidRPr="006D27F5">
        <w:rPr>
          <w:rFonts w:ascii="PermianSerifTypeface" w:hAnsi="PermianSerifTypeface" w:cs="Times New Roman"/>
          <w:bCs/>
          <w:lang w:val="ro-RO"/>
        </w:rPr>
        <w:t xml:space="preserve">Notificarea prevăzută la punctul 10 conține date privind denumirea persoanei, sediul/domiciliul și este însoțită de </w:t>
      </w:r>
      <w:bookmarkEnd w:id="7"/>
      <w:r w:rsidR="0090640F" w:rsidRPr="006D27F5">
        <w:rPr>
          <w:rFonts w:ascii="PermianSerifTypeface" w:hAnsi="PermianSerifTypeface" w:cs="Times New Roman"/>
          <w:bCs/>
          <w:lang w:val="ro-RO"/>
        </w:rPr>
        <w:t>descrierea detaliată a serviciilor care urmează a fi oferite</w:t>
      </w:r>
      <w:r w:rsidR="00B54FA8" w:rsidRPr="006D27F5">
        <w:rPr>
          <w:rFonts w:ascii="PermianSerifTypeface" w:hAnsi="PermianSerifTypeface" w:cs="Times New Roman"/>
          <w:bCs/>
          <w:lang w:val="ro-RO"/>
        </w:rPr>
        <w:t>, care să conțină inclusiv descrierea legăturii funcționale dintre bunurile și/sau serviciile care ur</w:t>
      </w:r>
      <w:r w:rsidR="009F0494" w:rsidRPr="006D27F5">
        <w:rPr>
          <w:rFonts w:ascii="PermianSerifTypeface" w:hAnsi="PermianSerifTypeface" w:cs="Times New Roman"/>
          <w:bCs/>
          <w:lang w:val="ro-RO"/>
        </w:rPr>
        <w:t>m</w:t>
      </w:r>
      <w:r w:rsidR="00B54FA8" w:rsidRPr="006D27F5">
        <w:rPr>
          <w:rFonts w:ascii="PermianSerifTypeface" w:hAnsi="PermianSerifTypeface" w:cs="Times New Roman"/>
          <w:bCs/>
          <w:lang w:val="ro-RO"/>
        </w:rPr>
        <w:t>ează a fi obținute prin intermediul instrumentului/dispozitivului</w:t>
      </w:r>
      <w:r w:rsidR="00A8462D" w:rsidRPr="006D27F5">
        <w:rPr>
          <w:rFonts w:ascii="PermianSerifTypeface" w:hAnsi="PermianSerifTypeface" w:cs="Times New Roman"/>
        </w:rPr>
        <w:t xml:space="preserve">, </w:t>
      </w:r>
      <w:r w:rsidR="00A8462D" w:rsidRPr="006D27F5">
        <w:rPr>
          <w:rFonts w:ascii="PermianSerifTypeface" w:hAnsi="PermianSerifTypeface" w:cs="Times New Roman"/>
          <w:bCs/>
          <w:lang w:val="ro-RO"/>
        </w:rPr>
        <w:t>inclusiv cu specificarea excepției în temeiul căreia se va desfășura activitatea</w:t>
      </w:r>
      <w:r w:rsidR="00687B6A" w:rsidRPr="006D27F5">
        <w:rPr>
          <w:rFonts w:ascii="PermianSerifTypeface" w:hAnsi="PermianSerifTypeface" w:cs="Times New Roman"/>
          <w:bCs/>
          <w:lang w:val="ro-RO"/>
        </w:rPr>
        <w:t>, precum și următoarele informații și documente relevante:</w:t>
      </w:r>
    </w:p>
    <w:p w14:paraId="34D1DD2D" w14:textId="0263D4EB" w:rsidR="0090640F" w:rsidRPr="006D27F5" w:rsidRDefault="0090640F" w:rsidP="00C678DC">
      <w:pPr>
        <w:pStyle w:val="ListParagraph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RO"/>
        </w:rPr>
      </w:pPr>
      <w:r w:rsidRPr="006D27F5">
        <w:rPr>
          <w:rFonts w:ascii="PermianSerifTypeface" w:hAnsi="PermianSerifTypeface" w:cs="Times New Roman"/>
          <w:bCs/>
          <w:lang w:val="ro-RO"/>
        </w:rPr>
        <w:t xml:space="preserve">volumul și valoarea operațiunilor de plată </w:t>
      </w:r>
      <w:r w:rsidR="009F0494" w:rsidRPr="006D27F5">
        <w:rPr>
          <w:rFonts w:ascii="PermianSerifTypeface" w:hAnsi="PermianSerifTypeface" w:cs="Times New Roman"/>
          <w:bCs/>
          <w:lang w:val="ro-RO"/>
        </w:rPr>
        <w:t>care urmează să fie efectuate anual cu utilizarea instrumentului/dispozitivului</w:t>
      </w:r>
      <w:r w:rsidRPr="006D27F5">
        <w:rPr>
          <w:rFonts w:ascii="PermianSerifTypeface" w:hAnsi="PermianSerifTypeface" w:cs="Times New Roman"/>
          <w:bCs/>
          <w:lang w:val="ro-RO"/>
        </w:rPr>
        <w:t>;</w:t>
      </w:r>
    </w:p>
    <w:p w14:paraId="721ED485" w14:textId="77777777" w:rsidR="0090640F" w:rsidRPr="006D27F5" w:rsidRDefault="0090640F" w:rsidP="00C678DC">
      <w:pPr>
        <w:pStyle w:val="ListParagraph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RO"/>
        </w:rPr>
      </w:pPr>
      <w:r w:rsidRPr="006D27F5">
        <w:rPr>
          <w:rFonts w:ascii="PermianSerifTypeface" w:hAnsi="PermianSerifTypeface" w:cs="Times New Roman"/>
          <w:bCs/>
          <w:lang w:val="ro-RO"/>
        </w:rPr>
        <w:t>cuantumul maxim care urmează a fi creditat în instrumente/dispozitive;</w:t>
      </w:r>
    </w:p>
    <w:p w14:paraId="23CBF5F8" w14:textId="14D6355A" w:rsidR="0090640F" w:rsidRPr="006D27F5" w:rsidRDefault="0090640F" w:rsidP="00C678DC">
      <w:pPr>
        <w:pStyle w:val="ListParagraph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RO"/>
        </w:rPr>
      </w:pPr>
      <w:r w:rsidRPr="006D27F5">
        <w:rPr>
          <w:rFonts w:ascii="PermianSerifTypeface" w:hAnsi="PermianSerifTypeface" w:cs="Times New Roman"/>
          <w:bCs/>
          <w:lang w:val="ro-RO"/>
        </w:rPr>
        <w:t>numărul maxim de instrumente</w:t>
      </w:r>
      <w:r w:rsidR="00A56B13" w:rsidRPr="006D27F5">
        <w:rPr>
          <w:rFonts w:ascii="PermianSerifTypeface" w:hAnsi="PermianSerifTypeface" w:cs="Times New Roman"/>
          <w:bCs/>
          <w:lang w:val="ro-RO"/>
        </w:rPr>
        <w:t>/dispozitiv</w:t>
      </w:r>
      <w:r w:rsidR="00722590" w:rsidRPr="006D27F5">
        <w:rPr>
          <w:rFonts w:ascii="PermianSerifTypeface" w:hAnsi="PermianSerifTypeface" w:cs="Times New Roman"/>
          <w:bCs/>
          <w:lang w:val="ro-RO"/>
        </w:rPr>
        <w:t>e</w:t>
      </w:r>
      <w:r w:rsidRPr="006D27F5">
        <w:rPr>
          <w:rFonts w:ascii="PermianSerifTypeface" w:hAnsi="PermianSerifTypeface" w:cs="Times New Roman"/>
          <w:bCs/>
          <w:lang w:val="ro-RO"/>
        </w:rPr>
        <w:t xml:space="preserve"> care urmează a fi emise;</w:t>
      </w:r>
    </w:p>
    <w:p w14:paraId="64A91A7C" w14:textId="78A6F55F" w:rsidR="001E1B64" w:rsidRPr="006D27F5" w:rsidRDefault="0090640F" w:rsidP="00C678DC">
      <w:pPr>
        <w:pStyle w:val="ListParagraph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RO"/>
        </w:rPr>
      </w:pPr>
      <w:r w:rsidRPr="006D27F5">
        <w:rPr>
          <w:rFonts w:ascii="PermianSerifTypeface" w:hAnsi="PermianSerifTypeface" w:cs="Times New Roman"/>
          <w:bCs/>
          <w:lang w:val="ro-RO"/>
        </w:rPr>
        <w:t>descrierea riscurilor pe care le poate întâmpina clientul atunci când utilizează instrumentul/ dispozitivul</w:t>
      </w:r>
      <w:r w:rsidR="001E1B64" w:rsidRPr="006D27F5">
        <w:rPr>
          <w:rFonts w:ascii="PermianSerifTypeface" w:hAnsi="PermianSerifTypeface" w:cs="Times New Roman"/>
          <w:bCs/>
          <w:lang w:val="ro-RO"/>
        </w:rPr>
        <w:t>.</w:t>
      </w:r>
    </w:p>
    <w:p w14:paraId="69DCEC8A" w14:textId="7E2F499E" w:rsidR="00F05F21" w:rsidRPr="006D27F5" w:rsidRDefault="00F05F21" w:rsidP="00C678DC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RO"/>
        </w:rPr>
      </w:pPr>
      <w:r w:rsidRPr="006D27F5">
        <w:rPr>
          <w:rFonts w:ascii="PermianSerifTypeface" w:hAnsi="PermianSerifTypeface" w:cs="Times New Roman"/>
          <w:bCs/>
          <w:lang w:val="ro-RO"/>
        </w:rPr>
        <w:lastRenderedPageBreak/>
        <w:t xml:space="preserve">Notificarea însoțită de documentele și informațiile menționate la punctul </w:t>
      </w:r>
      <w:r w:rsidR="007766AE" w:rsidRPr="006D27F5">
        <w:rPr>
          <w:rFonts w:ascii="PermianSerifTypeface" w:hAnsi="PermianSerifTypeface" w:cs="Times New Roman"/>
          <w:bCs/>
          <w:lang w:val="ro-RO"/>
        </w:rPr>
        <w:t xml:space="preserve">11 </w:t>
      </w:r>
      <w:r w:rsidRPr="006D27F5">
        <w:rPr>
          <w:rFonts w:ascii="PermianSerifTypeface" w:hAnsi="PermianSerifTypeface" w:cs="Times New Roman"/>
          <w:bCs/>
          <w:lang w:val="ro-RO"/>
        </w:rPr>
        <w:t>se prezintă</w:t>
      </w:r>
      <w:r w:rsidR="00E56770" w:rsidRPr="006D27F5">
        <w:rPr>
          <w:rFonts w:ascii="PermianSerifTypeface" w:hAnsi="PermianSerifTypeface" w:cs="Times New Roman"/>
          <w:bCs/>
          <w:lang w:val="ro-RO"/>
        </w:rPr>
        <w:t xml:space="preserve"> semnate</w:t>
      </w:r>
      <w:r w:rsidRPr="006D27F5">
        <w:rPr>
          <w:rFonts w:ascii="PermianSerifTypeface" w:hAnsi="PermianSerifTypeface" w:cs="Times New Roman"/>
          <w:bCs/>
          <w:lang w:val="ro-RO"/>
        </w:rPr>
        <w:t xml:space="preserve">, de către </w:t>
      </w:r>
      <w:r w:rsidR="00565FC1" w:rsidRPr="006D27F5">
        <w:rPr>
          <w:rFonts w:ascii="PermianSerifTypeface" w:hAnsi="PermianSerifTypeface" w:cs="Times New Roman"/>
          <w:bCs/>
          <w:lang w:val="ro-RO"/>
        </w:rPr>
        <w:t>organul de conducere/membrul organului de conducere</w:t>
      </w:r>
      <w:r w:rsidRPr="006D27F5">
        <w:rPr>
          <w:rFonts w:ascii="PermianSerifTypeface" w:hAnsi="PermianSerifTypeface" w:cs="Times New Roman"/>
          <w:bCs/>
          <w:lang w:val="ro-RO"/>
        </w:rPr>
        <w:t xml:space="preserve"> sau persoana împuternicită, pe suport hârtie la sediul Băncii Naționale a Moldovei sau în formă electronică</w:t>
      </w:r>
      <w:r w:rsidR="00E56770" w:rsidRPr="006D27F5">
        <w:rPr>
          <w:rFonts w:ascii="PermianSerifTypeface" w:hAnsi="PermianSerifTypeface" w:cs="Times New Roman"/>
          <w:bCs/>
          <w:lang w:val="ro-RO"/>
        </w:rPr>
        <w:t>,</w:t>
      </w:r>
      <w:r w:rsidR="00E56770" w:rsidRPr="006D27F5">
        <w:rPr>
          <w:rFonts w:ascii="PermianSerifTypeface" w:hAnsi="PermianSerifTypeface" w:cs="Times New Roman"/>
        </w:rPr>
        <w:t xml:space="preserve"> </w:t>
      </w:r>
      <w:r w:rsidR="00E56770" w:rsidRPr="006D27F5">
        <w:rPr>
          <w:rFonts w:ascii="PermianSerifTypeface" w:hAnsi="PermianSerifTypeface" w:cs="Times New Roman"/>
          <w:bCs/>
          <w:lang w:val="ro-RO"/>
        </w:rPr>
        <w:t>prin aplicarea semnăturii electronice calificate în conformitate cu Legea nr.124/2022 privind identificarea electronică și serviciile de încredere,</w:t>
      </w:r>
      <w:r w:rsidRPr="006D27F5">
        <w:rPr>
          <w:rFonts w:ascii="PermianSerifTypeface" w:hAnsi="PermianSerifTypeface" w:cs="Times New Roman"/>
          <w:bCs/>
          <w:lang w:val="ro-RO"/>
        </w:rPr>
        <w:t xml:space="preserve"> la adresa</w:t>
      </w:r>
      <w:r w:rsidR="00E96D64" w:rsidRPr="006D27F5">
        <w:rPr>
          <w:rFonts w:ascii="PermianSerifTypeface" w:hAnsi="PermianSerifTypeface" w:cs="Times New Roman"/>
          <w:bCs/>
          <w:lang w:val="ro-RO"/>
        </w:rPr>
        <w:t>:</w:t>
      </w:r>
      <w:r w:rsidRPr="006D27F5">
        <w:rPr>
          <w:rFonts w:ascii="PermianSerifTypeface" w:hAnsi="PermianSerifTypeface" w:cs="Times New Roman"/>
          <w:bCs/>
          <w:lang w:val="ro-RO"/>
        </w:rPr>
        <w:t xml:space="preserve"> reglementare.psp@bnm.md, sau prin alte canale electronice conform </w:t>
      </w:r>
      <w:r w:rsidR="00817397" w:rsidRPr="006D27F5">
        <w:rPr>
          <w:rFonts w:ascii="PermianSerifTypeface" w:hAnsi="PermianSerifTypeface" w:cs="Times New Roman"/>
          <w:bCs/>
          <w:lang w:val="ro-RO"/>
        </w:rPr>
        <w:t xml:space="preserve">actelor normative ale </w:t>
      </w:r>
      <w:r w:rsidRPr="006D27F5">
        <w:rPr>
          <w:rFonts w:ascii="PermianSerifTypeface" w:hAnsi="PermianSerifTypeface" w:cs="Times New Roman"/>
          <w:bCs/>
          <w:lang w:val="ro-RO"/>
        </w:rPr>
        <w:t>Băncii Naționale a Moldovei.</w:t>
      </w:r>
    </w:p>
    <w:p w14:paraId="08DC2686" w14:textId="3257B58F" w:rsidR="0090640F" w:rsidRPr="006D27F5" w:rsidRDefault="0090640F" w:rsidP="00C678DC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RO"/>
        </w:rPr>
      </w:pPr>
      <w:r w:rsidRPr="006D27F5">
        <w:rPr>
          <w:rFonts w:ascii="PermianSerifTypeface" w:hAnsi="PermianSerifTypeface" w:cs="Times New Roman"/>
          <w:bCs/>
          <w:lang w:val="ro-RO"/>
        </w:rPr>
        <w:t xml:space="preserve">Pentru ca utilizarea unui instrument/dispozitiv să fie considerat limitat la </w:t>
      </w:r>
      <w:r w:rsidR="00C812AF" w:rsidRPr="006D27F5">
        <w:rPr>
          <w:rFonts w:ascii="PermianSerifTypeface" w:hAnsi="PermianSerifTypeface" w:cs="Times New Roman"/>
          <w:bCs/>
          <w:lang w:val="ro-RO"/>
        </w:rPr>
        <w:t>achiziționarea unei game foarte limitate de bunuri sau servicii, astfel cum este prevăzut la art. 2 alin. (2) pct. 11) lit. b) din Legea nr. 114/2012, trebuie să existe o legătură funcțională între bunurile și/sau serviciile care pot fi achiziționate cu instrumentul/dispozitivul respectiv.</w:t>
      </w:r>
    </w:p>
    <w:p w14:paraId="4A3E0DE9" w14:textId="31745B30" w:rsidR="00C812AF" w:rsidRPr="006D27F5" w:rsidRDefault="00B54FA8" w:rsidP="00C678DC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RO"/>
        </w:rPr>
      </w:pPr>
      <w:r w:rsidRPr="006D27F5">
        <w:rPr>
          <w:rFonts w:ascii="PermianSerifTypeface" w:hAnsi="PermianSerifTypeface" w:cs="Times New Roman"/>
          <w:bCs/>
          <w:lang w:val="ro-RO"/>
        </w:rPr>
        <w:t>La evaluarea legăturii funcționale dintre bunuri</w:t>
      </w:r>
      <w:r w:rsidR="004114A5" w:rsidRPr="006D27F5">
        <w:rPr>
          <w:rFonts w:ascii="PermianSerifTypeface" w:hAnsi="PermianSerifTypeface" w:cs="Times New Roman"/>
          <w:bCs/>
          <w:lang w:val="ro-RO"/>
        </w:rPr>
        <w:t>le</w:t>
      </w:r>
      <w:r w:rsidRPr="006D27F5">
        <w:rPr>
          <w:rFonts w:ascii="PermianSerifTypeface" w:hAnsi="PermianSerifTypeface" w:cs="Times New Roman"/>
          <w:bCs/>
          <w:lang w:val="ro-RO"/>
        </w:rPr>
        <w:t xml:space="preserve"> și/sau servicii</w:t>
      </w:r>
      <w:r w:rsidR="004114A5" w:rsidRPr="006D27F5">
        <w:rPr>
          <w:rFonts w:ascii="PermianSerifTypeface" w:hAnsi="PermianSerifTypeface" w:cs="Times New Roman"/>
          <w:bCs/>
          <w:lang w:val="ro-RO"/>
        </w:rPr>
        <w:t>le care pot fi achiziționate cu instrumentul/dispozitivul respectiv</w:t>
      </w:r>
      <w:r w:rsidRPr="006D27F5">
        <w:rPr>
          <w:rFonts w:ascii="PermianSerifTypeface" w:hAnsi="PermianSerifTypeface" w:cs="Times New Roman"/>
          <w:bCs/>
          <w:lang w:val="ro-RO"/>
        </w:rPr>
        <w:t>, Banca Națională a Moldovei va lua în considerare dacă emitentul a identificat o categorie specifică de bunuri și/sau servicii care servesc unui scop comun.</w:t>
      </w:r>
    </w:p>
    <w:p w14:paraId="0AB5C341" w14:textId="106A766D" w:rsidR="009557DE" w:rsidRPr="006D27F5" w:rsidRDefault="009557DE" w:rsidP="00C678DC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RO"/>
        </w:rPr>
      </w:pPr>
      <w:r w:rsidRPr="006D27F5">
        <w:rPr>
          <w:rFonts w:ascii="PermianSerifTypeface" w:hAnsi="PermianSerifTypeface" w:cs="Times New Roman"/>
          <w:bCs/>
          <w:lang w:val="ro-RO"/>
        </w:rPr>
        <w:t>În cazul în care</w:t>
      </w:r>
      <w:r w:rsidR="00F6485A" w:rsidRPr="006D27F5">
        <w:rPr>
          <w:rFonts w:ascii="PermianSerifTypeface" w:hAnsi="PermianSerifTypeface" w:cs="Times New Roman"/>
          <w:bCs/>
          <w:lang w:val="ro-RO"/>
        </w:rPr>
        <w:t xml:space="preserve"> ca</w:t>
      </w:r>
      <w:r w:rsidRPr="006D27F5">
        <w:rPr>
          <w:rFonts w:ascii="PermianSerifTypeface" w:hAnsi="PermianSerifTypeface" w:cs="Times New Roman"/>
          <w:bCs/>
          <w:lang w:val="ro-RO"/>
        </w:rPr>
        <w:t xml:space="preserve"> urmare </w:t>
      </w:r>
      <w:r w:rsidR="00F6485A" w:rsidRPr="006D27F5">
        <w:rPr>
          <w:rFonts w:ascii="PermianSerifTypeface" w:hAnsi="PermianSerifTypeface" w:cs="Times New Roman"/>
          <w:bCs/>
          <w:lang w:val="ro-RO"/>
        </w:rPr>
        <w:t xml:space="preserve">a </w:t>
      </w:r>
      <w:r w:rsidRPr="006D27F5">
        <w:rPr>
          <w:rFonts w:ascii="PermianSerifTypeface" w:hAnsi="PermianSerifTypeface" w:cs="Times New Roman"/>
          <w:bCs/>
          <w:lang w:val="ro-RO"/>
        </w:rPr>
        <w:t>examinării notificării, a documentelor și informațiilor</w:t>
      </w:r>
      <w:r w:rsidR="00263739" w:rsidRPr="006D27F5">
        <w:rPr>
          <w:rFonts w:ascii="PermianSerifTypeface" w:hAnsi="PermianSerifTypeface" w:cs="Times New Roman"/>
          <w:bCs/>
          <w:lang w:val="ro-RO"/>
        </w:rPr>
        <w:t xml:space="preserve"> </w:t>
      </w:r>
      <w:r w:rsidRPr="006D27F5">
        <w:rPr>
          <w:rFonts w:ascii="PermianSerifTypeface" w:hAnsi="PermianSerifTypeface" w:cs="Times New Roman"/>
          <w:bCs/>
          <w:lang w:val="ro-RO"/>
        </w:rPr>
        <w:t>specificate la punct</w:t>
      </w:r>
      <w:r w:rsidR="00F6485A" w:rsidRPr="006D27F5">
        <w:rPr>
          <w:rFonts w:ascii="PermianSerifTypeface" w:hAnsi="PermianSerifTypeface" w:cs="Times New Roman"/>
          <w:bCs/>
          <w:lang w:val="ro-RO"/>
        </w:rPr>
        <w:t>e</w:t>
      </w:r>
      <w:r w:rsidRPr="006D27F5">
        <w:rPr>
          <w:rFonts w:ascii="PermianSerifTypeface" w:hAnsi="PermianSerifTypeface" w:cs="Times New Roman"/>
          <w:bCs/>
          <w:lang w:val="ro-RO"/>
        </w:rPr>
        <w:t>l</w:t>
      </w:r>
      <w:r w:rsidR="00F6485A" w:rsidRPr="006D27F5">
        <w:rPr>
          <w:rFonts w:ascii="PermianSerifTypeface" w:hAnsi="PermianSerifTypeface" w:cs="Times New Roman"/>
          <w:bCs/>
          <w:lang w:val="ro-RO"/>
        </w:rPr>
        <w:t>e</w:t>
      </w:r>
      <w:r w:rsidR="00A3076A" w:rsidRPr="006D27F5">
        <w:rPr>
          <w:rFonts w:ascii="PermianSerifTypeface" w:hAnsi="PermianSerifTypeface" w:cs="Times New Roman"/>
          <w:bCs/>
          <w:lang w:val="ro-RO"/>
        </w:rPr>
        <w:t xml:space="preserve"> 4 </w:t>
      </w:r>
      <w:r w:rsidR="00D80675" w:rsidRPr="006D27F5">
        <w:rPr>
          <w:rFonts w:ascii="PermianSerifTypeface" w:hAnsi="PermianSerifTypeface" w:cs="Times New Roman"/>
          <w:bCs/>
          <w:lang w:val="ro-RO"/>
        </w:rPr>
        <w:t xml:space="preserve">și </w:t>
      </w:r>
      <w:r w:rsidR="00290778" w:rsidRPr="006D27F5">
        <w:rPr>
          <w:rFonts w:ascii="PermianSerifTypeface" w:hAnsi="PermianSerifTypeface" w:cs="Times New Roman"/>
          <w:bCs/>
          <w:lang w:val="ro-RO"/>
        </w:rPr>
        <w:t>11</w:t>
      </w:r>
      <w:r w:rsidR="002F5C45" w:rsidRPr="006D27F5">
        <w:rPr>
          <w:rFonts w:ascii="PermianSerifTypeface" w:hAnsi="PermianSerifTypeface" w:cs="Times New Roman"/>
          <w:bCs/>
          <w:lang w:val="ro-RO"/>
        </w:rPr>
        <w:t>,</w:t>
      </w:r>
      <w:r w:rsidRPr="006D27F5">
        <w:rPr>
          <w:rFonts w:ascii="PermianSerifTypeface" w:hAnsi="PermianSerifTypeface" w:cs="Times New Roman"/>
          <w:bCs/>
          <w:lang w:val="ro-RO"/>
        </w:rPr>
        <w:t xml:space="preserve"> Banca Națională a Moldovei </w:t>
      </w:r>
      <w:r w:rsidR="00290778" w:rsidRPr="006D27F5">
        <w:rPr>
          <w:rFonts w:ascii="PermianSerifTypeface" w:hAnsi="PermianSerifTypeface" w:cs="Times New Roman"/>
          <w:bCs/>
          <w:lang w:val="ro-RO"/>
        </w:rPr>
        <w:t xml:space="preserve">constată că persoana </w:t>
      </w:r>
      <w:r w:rsidR="005235BE" w:rsidRPr="006D27F5">
        <w:rPr>
          <w:rFonts w:ascii="PermianSerifTypeface" w:hAnsi="PermianSerifTypeface" w:cs="Times New Roman"/>
          <w:bCs/>
          <w:lang w:val="ro-RO"/>
        </w:rPr>
        <w:t>intenționează</w:t>
      </w:r>
      <w:r w:rsidR="00290778" w:rsidRPr="006D27F5">
        <w:rPr>
          <w:rFonts w:ascii="PermianSerifTypeface" w:hAnsi="PermianSerifTypeface" w:cs="Times New Roman"/>
          <w:bCs/>
          <w:lang w:val="ro-RO"/>
        </w:rPr>
        <w:t xml:space="preserve"> să </w:t>
      </w:r>
      <w:r w:rsidR="005235BE" w:rsidRPr="006D27F5">
        <w:rPr>
          <w:rFonts w:ascii="PermianSerifTypeface" w:hAnsi="PermianSerifTypeface" w:cs="Times New Roman"/>
          <w:bCs/>
          <w:lang w:val="ro-RO"/>
        </w:rPr>
        <w:t>desfășoare</w:t>
      </w:r>
      <w:r w:rsidR="00290778" w:rsidRPr="006D27F5">
        <w:rPr>
          <w:rFonts w:ascii="PermianSerifTypeface" w:hAnsi="PermianSerifTypeface" w:cs="Times New Roman"/>
          <w:bCs/>
          <w:lang w:val="ro-RO"/>
        </w:rPr>
        <w:t xml:space="preserve"> o altă activitate decât cea indicată </w:t>
      </w:r>
      <w:r w:rsidR="005235BE" w:rsidRPr="006D27F5">
        <w:rPr>
          <w:rFonts w:ascii="PermianSerifTypeface" w:hAnsi="PermianSerifTypeface" w:cs="Times New Roman"/>
          <w:bCs/>
          <w:lang w:val="ro-RO"/>
        </w:rPr>
        <w:t>și</w:t>
      </w:r>
      <w:r w:rsidR="00290778" w:rsidRPr="006D27F5">
        <w:rPr>
          <w:rFonts w:ascii="PermianSerifTypeface" w:hAnsi="PermianSerifTypeface" w:cs="Times New Roman"/>
          <w:bCs/>
          <w:lang w:val="ro-RO"/>
        </w:rPr>
        <w:t xml:space="preserve"> care nu este supusă </w:t>
      </w:r>
      <w:r w:rsidR="005235BE" w:rsidRPr="006D27F5">
        <w:rPr>
          <w:rFonts w:ascii="PermianSerifTypeface" w:hAnsi="PermianSerifTypeface" w:cs="Times New Roman"/>
          <w:bCs/>
          <w:lang w:val="ro-RO"/>
        </w:rPr>
        <w:t>licențierii</w:t>
      </w:r>
      <w:r w:rsidR="00290778" w:rsidRPr="006D27F5">
        <w:rPr>
          <w:rFonts w:ascii="PermianSerifTypeface" w:hAnsi="PermianSerifTypeface" w:cs="Times New Roman"/>
          <w:bCs/>
          <w:lang w:val="ro-RO"/>
        </w:rPr>
        <w:t xml:space="preserve"> sau să </w:t>
      </w:r>
      <w:r w:rsidR="005235BE" w:rsidRPr="006D27F5">
        <w:rPr>
          <w:rFonts w:ascii="PermianSerifTypeface" w:hAnsi="PermianSerifTypeface" w:cs="Times New Roman"/>
          <w:bCs/>
          <w:lang w:val="ro-RO"/>
        </w:rPr>
        <w:t>desfășoare</w:t>
      </w:r>
      <w:r w:rsidR="00290778" w:rsidRPr="006D27F5">
        <w:rPr>
          <w:rFonts w:ascii="PermianSerifTypeface" w:hAnsi="PermianSerifTypeface" w:cs="Times New Roman"/>
          <w:bCs/>
          <w:lang w:val="ro-RO"/>
        </w:rPr>
        <w:t xml:space="preserve"> o activitate supusă </w:t>
      </w:r>
      <w:r w:rsidR="005235BE" w:rsidRPr="006D27F5">
        <w:rPr>
          <w:rFonts w:ascii="PermianSerifTypeface" w:hAnsi="PermianSerifTypeface" w:cs="Times New Roman"/>
          <w:bCs/>
          <w:lang w:val="ro-RO"/>
        </w:rPr>
        <w:t>licențierii</w:t>
      </w:r>
      <w:r w:rsidR="00290778" w:rsidRPr="006D27F5">
        <w:rPr>
          <w:rFonts w:ascii="PermianSerifTypeface" w:hAnsi="PermianSerifTypeface" w:cs="Times New Roman"/>
          <w:bCs/>
          <w:lang w:val="ro-RO"/>
        </w:rPr>
        <w:t xml:space="preserve">, aceasta </w:t>
      </w:r>
      <w:r w:rsidR="00672A3B" w:rsidRPr="006D27F5">
        <w:rPr>
          <w:rFonts w:ascii="PermianSerifTypeface" w:hAnsi="PermianSerifTypeface" w:cs="Times New Roman"/>
          <w:bCs/>
          <w:lang w:val="ro-RO"/>
        </w:rPr>
        <w:t>aplică prevederile art. 2</w:t>
      </w:r>
      <w:r w:rsidR="00672A3B" w:rsidRPr="006D27F5">
        <w:rPr>
          <w:rFonts w:ascii="PermianSerifTypeface" w:hAnsi="PermianSerifTypeface" w:cs="Times New Roman"/>
          <w:bCs/>
          <w:vertAlign w:val="superscript"/>
          <w:lang w:val="ro-RO"/>
        </w:rPr>
        <w:t>1</w:t>
      </w:r>
      <w:r w:rsidR="00672A3B" w:rsidRPr="006D27F5">
        <w:rPr>
          <w:rFonts w:ascii="PermianSerifTypeface" w:hAnsi="PermianSerifTypeface" w:cs="Times New Roman"/>
          <w:bCs/>
          <w:lang w:val="ro-RO"/>
        </w:rPr>
        <w:t xml:space="preserve"> alin. (3) din Legea nr. 114/2012</w:t>
      </w:r>
      <w:r w:rsidR="00E7733A" w:rsidRPr="006D27F5">
        <w:rPr>
          <w:rFonts w:ascii="PermianSerifTypeface" w:hAnsi="PermianSerifTypeface" w:cs="Times New Roman"/>
          <w:bCs/>
          <w:lang w:val="ro-RO"/>
        </w:rPr>
        <w:t>.</w:t>
      </w:r>
    </w:p>
    <w:p w14:paraId="7D9FE0B5" w14:textId="77777777" w:rsidR="001F6EB8" w:rsidRPr="006D27F5" w:rsidRDefault="001F6EB8" w:rsidP="00AC473B">
      <w:pPr>
        <w:tabs>
          <w:tab w:val="left" w:pos="1134"/>
        </w:tabs>
        <w:spacing w:after="0" w:line="240" w:lineRule="auto"/>
        <w:jc w:val="center"/>
        <w:rPr>
          <w:rFonts w:ascii="PermianSerifTypeface" w:hAnsi="PermianSerifTypeface" w:cs="Times New Roman"/>
          <w:b/>
          <w:lang w:val="ro-RO"/>
        </w:rPr>
      </w:pPr>
    </w:p>
    <w:p w14:paraId="2740315D" w14:textId="2CB6D897" w:rsidR="00A94993" w:rsidRPr="006D27F5" w:rsidRDefault="00413D34" w:rsidP="00AC473B">
      <w:pPr>
        <w:tabs>
          <w:tab w:val="left" w:pos="1134"/>
        </w:tabs>
        <w:spacing w:after="0" w:line="240" w:lineRule="auto"/>
        <w:jc w:val="center"/>
        <w:rPr>
          <w:rFonts w:ascii="PermianSerifTypeface" w:hAnsi="PermianSerifTypeface" w:cs="Times New Roman"/>
          <w:b/>
          <w:lang w:val="ro-RO"/>
        </w:rPr>
      </w:pPr>
      <w:r w:rsidRPr="006D27F5">
        <w:rPr>
          <w:rFonts w:ascii="PermianSerifTypeface" w:hAnsi="PermianSerifTypeface" w:cs="Times New Roman"/>
          <w:b/>
          <w:lang w:val="ro-RO"/>
        </w:rPr>
        <w:t>Capitolul III</w:t>
      </w:r>
    </w:p>
    <w:p w14:paraId="25829B0B" w14:textId="7ECF562F" w:rsidR="00413D34" w:rsidRPr="006D27F5" w:rsidRDefault="00413D34" w:rsidP="00AC473B">
      <w:pPr>
        <w:tabs>
          <w:tab w:val="left" w:pos="1134"/>
        </w:tabs>
        <w:spacing w:after="0" w:line="240" w:lineRule="auto"/>
        <w:jc w:val="center"/>
        <w:rPr>
          <w:rFonts w:ascii="PermianSerifTypeface" w:hAnsi="PermianSerifTypeface" w:cs="Times New Roman"/>
          <w:b/>
          <w:lang w:val="ro-MD"/>
        </w:rPr>
      </w:pPr>
      <w:r w:rsidRPr="006D27F5">
        <w:rPr>
          <w:rFonts w:ascii="PermianSerifTypeface" w:hAnsi="PermianSerifTypeface" w:cs="Times New Roman"/>
          <w:b/>
          <w:lang w:val="ro-MD"/>
        </w:rPr>
        <w:t xml:space="preserve">NOTIFICAREA ÎN CAZUL </w:t>
      </w:r>
      <w:r w:rsidR="00F745C2" w:rsidRPr="006D27F5">
        <w:rPr>
          <w:rFonts w:ascii="PermianSerifTypeface" w:hAnsi="PermianSerifTypeface" w:cs="Times New Roman"/>
          <w:b/>
          <w:lang w:val="ro-MD"/>
        </w:rPr>
        <w:t xml:space="preserve">DESFĂȘURĂRII </w:t>
      </w:r>
      <w:r w:rsidRPr="006D27F5">
        <w:rPr>
          <w:rFonts w:ascii="PermianSerifTypeface" w:hAnsi="PermianSerifTypeface" w:cs="Times New Roman"/>
          <w:b/>
          <w:lang w:val="ro-MD"/>
        </w:rPr>
        <w:t>UNOR SERVICII DE PLATĂ EXCEPTATE</w:t>
      </w:r>
    </w:p>
    <w:p w14:paraId="666D78D2" w14:textId="1FEDCC19" w:rsidR="00AF3F9A" w:rsidRPr="006D27F5" w:rsidRDefault="00106ADA" w:rsidP="00C678DC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MD"/>
        </w:rPr>
      </w:pPr>
      <w:bookmarkStart w:id="8" w:name="_Ref136009830"/>
      <w:r w:rsidRPr="006D27F5">
        <w:rPr>
          <w:rFonts w:ascii="PermianSerifTypeface" w:hAnsi="PermianSerifTypeface" w:cs="Times New Roman"/>
          <w:bCs/>
          <w:lang w:val="ro-MD"/>
        </w:rPr>
        <w:t xml:space="preserve">Persoanele care desfășoară oricare dintre activitățile menționate la art. 2 alin. (2) pct.11) lit. a) și/sau b) </w:t>
      </w:r>
      <w:r w:rsidR="007B6DD1" w:rsidRPr="006D27F5">
        <w:rPr>
          <w:rFonts w:ascii="PermianSerifTypeface" w:hAnsi="PermianSerifTypeface" w:cs="Times New Roman"/>
          <w:bCs/>
          <w:lang w:val="ro-RO"/>
        </w:rPr>
        <w:t xml:space="preserve">din Legea nr. 114/2012 </w:t>
      </w:r>
      <w:r w:rsidRPr="006D27F5">
        <w:rPr>
          <w:rFonts w:ascii="PermianSerifTypeface" w:hAnsi="PermianSerifTypeface" w:cs="Times New Roman"/>
          <w:bCs/>
          <w:lang w:val="ro-MD"/>
        </w:rPr>
        <w:t xml:space="preserve">transmit Băncii Naționale a Moldovei o notificare </w:t>
      </w:r>
      <w:r w:rsidR="004114A5" w:rsidRPr="006D27F5">
        <w:rPr>
          <w:rFonts w:ascii="PermianSerifTypeface" w:hAnsi="PermianSerifTypeface" w:cs="Times New Roman"/>
          <w:bCs/>
          <w:lang w:val="ro-MD"/>
        </w:rPr>
        <w:t>în termenul și condițiile prevăzute la art. 2</w:t>
      </w:r>
      <w:r w:rsidR="004114A5" w:rsidRPr="006D27F5">
        <w:rPr>
          <w:rFonts w:ascii="PermianSerifTypeface" w:hAnsi="PermianSerifTypeface" w:cs="Times New Roman"/>
          <w:bCs/>
          <w:vertAlign w:val="superscript"/>
          <w:lang w:val="ro-MD"/>
        </w:rPr>
        <w:t xml:space="preserve">2 </w:t>
      </w:r>
      <w:r w:rsidR="004114A5" w:rsidRPr="006D27F5">
        <w:rPr>
          <w:rFonts w:ascii="PermianSerifTypeface" w:hAnsi="PermianSerifTypeface" w:cs="Times New Roman"/>
          <w:bCs/>
          <w:lang w:val="ro-MD"/>
        </w:rPr>
        <w:t>alin. (1) și (2) din Legea nr. 114/2012</w:t>
      </w:r>
      <w:r w:rsidR="007B6DD1" w:rsidRPr="006D27F5">
        <w:rPr>
          <w:rFonts w:ascii="PermianSerifTypeface" w:hAnsi="PermianSerifTypeface" w:cs="Times New Roman"/>
          <w:bCs/>
          <w:lang w:val="ro-MD"/>
        </w:rPr>
        <w:t>.</w:t>
      </w:r>
      <w:bookmarkEnd w:id="8"/>
    </w:p>
    <w:p w14:paraId="0C98432B" w14:textId="591B79F7" w:rsidR="00EE0781" w:rsidRPr="006D27F5" w:rsidRDefault="00FE724E" w:rsidP="00C678DC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MD"/>
        </w:rPr>
      </w:pPr>
      <w:r w:rsidRPr="006D27F5">
        <w:rPr>
          <w:rFonts w:ascii="PermianSerifTypeface" w:hAnsi="PermianSerifTypeface" w:cs="Times New Roman"/>
          <w:bCs/>
          <w:lang w:val="ro-MD"/>
        </w:rPr>
        <w:t>Notificarea prevăzută la punct</w:t>
      </w:r>
      <w:r w:rsidR="00337E14" w:rsidRPr="006D27F5">
        <w:rPr>
          <w:rFonts w:ascii="PermianSerifTypeface" w:hAnsi="PermianSerifTypeface" w:cs="Times New Roman"/>
          <w:bCs/>
          <w:lang w:val="ro-MD"/>
        </w:rPr>
        <w:t>u</w:t>
      </w:r>
      <w:r w:rsidRPr="006D27F5">
        <w:rPr>
          <w:rFonts w:ascii="PermianSerifTypeface" w:hAnsi="PermianSerifTypeface" w:cs="Times New Roman"/>
          <w:bCs/>
          <w:lang w:val="ro-MD"/>
        </w:rPr>
        <w:t>l</w:t>
      </w:r>
      <w:r w:rsidR="00A3076A" w:rsidRPr="006D27F5">
        <w:rPr>
          <w:rFonts w:ascii="PermianSerifTypeface" w:hAnsi="PermianSerifTypeface" w:cs="Times New Roman"/>
          <w:bCs/>
          <w:lang w:val="ro-MD"/>
        </w:rPr>
        <w:t xml:space="preserve"> 16 </w:t>
      </w:r>
      <w:r w:rsidR="00507F81" w:rsidRPr="006D27F5">
        <w:rPr>
          <w:rFonts w:ascii="PermianSerifTypeface" w:hAnsi="PermianSerifTypeface" w:cs="Times New Roman"/>
          <w:bCs/>
          <w:lang w:val="ro-MD"/>
        </w:rPr>
        <w:t xml:space="preserve">conține </w:t>
      </w:r>
      <w:r w:rsidR="00BD53BA" w:rsidRPr="006D27F5">
        <w:rPr>
          <w:rFonts w:ascii="PermianSerifTypeface" w:hAnsi="PermianSerifTypeface" w:cs="Times New Roman"/>
          <w:bCs/>
          <w:lang w:val="ro-MD"/>
        </w:rPr>
        <w:t xml:space="preserve">date </w:t>
      </w:r>
      <w:r w:rsidR="00507F81" w:rsidRPr="006D27F5">
        <w:rPr>
          <w:rFonts w:ascii="PermianSerifTypeface" w:hAnsi="PermianSerifTypeface" w:cs="Times New Roman"/>
          <w:bCs/>
          <w:lang w:val="ro-MD"/>
        </w:rPr>
        <w:t>privind denumirea persoanei</w:t>
      </w:r>
      <w:r w:rsidR="00BD53BA" w:rsidRPr="006D27F5">
        <w:rPr>
          <w:rFonts w:ascii="PermianSerifTypeface" w:hAnsi="PermianSerifTypeface" w:cs="Times New Roman"/>
          <w:bCs/>
          <w:lang w:val="ro-MD"/>
        </w:rPr>
        <w:t>,</w:t>
      </w:r>
      <w:r w:rsidR="00507F81" w:rsidRPr="006D27F5">
        <w:rPr>
          <w:rFonts w:ascii="PermianSerifTypeface" w:hAnsi="PermianSerifTypeface" w:cs="Times New Roman"/>
          <w:bCs/>
          <w:lang w:val="ro-MD"/>
        </w:rPr>
        <w:t xml:space="preserve"> sediul/domiciliul și este însoțită de</w:t>
      </w:r>
      <w:r w:rsidR="00C678DC" w:rsidRPr="006D27F5">
        <w:rPr>
          <w:rFonts w:ascii="PermianSerifTypeface" w:hAnsi="PermianSerifTypeface" w:cs="Times New Roman"/>
          <w:bCs/>
          <w:lang w:val="ro-MD"/>
        </w:rPr>
        <w:t xml:space="preserve"> </w:t>
      </w:r>
      <w:r w:rsidR="0007020B" w:rsidRPr="006D27F5">
        <w:rPr>
          <w:rFonts w:ascii="PermianSerifTypeface" w:hAnsi="PermianSerifTypeface" w:cs="Times New Roman"/>
          <w:bCs/>
          <w:lang w:val="ro-MD"/>
        </w:rPr>
        <w:t xml:space="preserve">următoarele </w:t>
      </w:r>
      <w:r w:rsidR="00210452" w:rsidRPr="006D27F5">
        <w:rPr>
          <w:rFonts w:ascii="PermianSerifTypeface" w:hAnsi="PermianSerifTypeface" w:cs="Times New Roman"/>
          <w:bCs/>
          <w:lang w:val="ro-MD"/>
        </w:rPr>
        <w:t>documente și informații</w:t>
      </w:r>
      <w:r w:rsidR="0007020B" w:rsidRPr="006D27F5">
        <w:rPr>
          <w:rFonts w:ascii="PermianSerifTypeface" w:hAnsi="PermianSerifTypeface" w:cs="Times New Roman"/>
          <w:bCs/>
          <w:lang w:val="ro-MD"/>
        </w:rPr>
        <w:t>:</w:t>
      </w:r>
    </w:p>
    <w:p w14:paraId="562F6654" w14:textId="02E5180E" w:rsidR="00EE0781" w:rsidRPr="006D27F5" w:rsidRDefault="00F02FA2" w:rsidP="00C678DC">
      <w:pPr>
        <w:pStyle w:val="ListParagraph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MD"/>
        </w:rPr>
      </w:pPr>
      <w:r w:rsidRPr="006D27F5">
        <w:rPr>
          <w:rFonts w:ascii="PermianSerifTypeface" w:hAnsi="PermianSerifTypeface" w:cs="Times New Roman"/>
          <w:bCs/>
          <w:lang w:val="ro-MD"/>
        </w:rPr>
        <w:t>descrierea detaliată a serviciilor oferite;</w:t>
      </w:r>
    </w:p>
    <w:p w14:paraId="286C32B3" w14:textId="73C9A9D1" w:rsidR="00EE0781" w:rsidRPr="006D27F5" w:rsidRDefault="00F02FA2" w:rsidP="00C678DC">
      <w:pPr>
        <w:pStyle w:val="ListParagraph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MD"/>
        </w:rPr>
      </w:pPr>
      <w:r w:rsidRPr="006D27F5">
        <w:rPr>
          <w:rFonts w:ascii="PermianSerifTypeface" w:hAnsi="PermianSerifTypeface" w:cs="Times New Roman"/>
          <w:bCs/>
          <w:lang w:val="ro-MD"/>
        </w:rPr>
        <w:t>volumul și valoarea operațiunilor de plată realizate</w:t>
      </w:r>
      <w:r w:rsidR="00EE0781" w:rsidRPr="006D27F5">
        <w:rPr>
          <w:rFonts w:ascii="PermianSerifTypeface" w:hAnsi="PermianSerifTypeface" w:cs="Times New Roman"/>
          <w:bCs/>
          <w:lang w:val="ro-MD"/>
        </w:rPr>
        <w:t>;</w:t>
      </w:r>
    </w:p>
    <w:p w14:paraId="640190FE" w14:textId="2A36414A" w:rsidR="00EE0781" w:rsidRPr="006D27F5" w:rsidRDefault="001D14FA" w:rsidP="00C678DC">
      <w:pPr>
        <w:pStyle w:val="ListParagraph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MD"/>
        </w:rPr>
      </w:pPr>
      <w:r w:rsidRPr="006D27F5">
        <w:rPr>
          <w:rFonts w:ascii="PermianSerifTypeface" w:hAnsi="PermianSerifTypeface" w:cs="Times New Roman"/>
          <w:bCs/>
          <w:lang w:val="ro-MD"/>
        </w:rPr>
        <w:t>cuantumul creditat pe instrumente/dispozitive</w:t>
      </w:r>
      <w:r w:rsidR="00A85726" w:rsidRPr="006D27F5">
        <w:rPr>
          <w:rFonts w:ascii="PermianSerifTypeface" w:hAnsi="PermianSerifTypeface" w:cs="Times New Roman"/>
          <w:bCs/>
          <w:lang w:val="ro-MD"/>
        </w:rPr>
        <w:t>;</w:t>
      </w:r>
    </w:p>
    <w:p w14:paraId="4ABA544E" w14:textId="3C6B7DB1" w:rsidR="00EE0781" w:rsidRPr="006D27F5" w:rsidRDefault="001D14FA" w:rsidP="00C678DC">
      <w:pPr>
        <w:pStyle w:val="ListParagraph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MD"/>
        </w:rPr>
      </w:pPr>
      <w:r w:rsidRPr="006D27F5">
        <w:rPr>
          <w:rFonts w:ascii="PermianSerifTypeface" w:hAnsi="PermianSerifTypeface" w:cs="Times New Roman"/>
          <w:bCs/>
          <w:lang w:val="ro-MD"/>
        </w:rPr>
        <w:t>numărul de instrumente emise;</w:t>
      </w:r>
    </w:p>
    <w:p w14:paraId="4E69ECEA" w14:textId="02C1B1C4" w:rsidR="00EE0781" w:rsidRPr="006D27F5" w:rsidRDefault="008E7C74" w:rsidP="00C678DC">
      <w:pPr>
        <w:pStyle w:val="ListParagraph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MD"/>
        </w:rPr>
      </w:pPr>
      <w:r w:rsidRPr="006D27F5">
        <w:rPr>
          <w:rFonts w:ascii="PermianSerifTypeface" w:hAnsi="PermianSerifTypeface" w:cs="Times New Roman"/>
          <w:bCs/>
          <w:lang w:val="ro-MD"/>
        </w:rPr>
        <w:t>lista furnizorilor de bunuri și servicii la care a fost utilizat instrumentul/dispozitivul, în cazul activităților menționate la art. 2 alin. (2) pct. 11) lit. a) din Legea nr. 114/2012; și/sau</w:t>
      </w:r>
    </w:p>
    <w:p w14:paraId="4597C2A7" w14:textId="5BCD6419" w:rsidR="00EE0781" w:rsidRPr="006D27F5" w:rsidRDefault="00A2243F" w:rsidP="00C678DC">
      <w:pPr>
        <w:pStyle w:val="ListParagraph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MD"/>
        </w:rPr>
      </w:pPr>
      <w:r w:rsidRPr="006D27F5">
        <w:rPr>
          <w:rFonts w:ascii="PermianSerifTypeface" w:hAnsi="PermianSerifTypeface" w:cs="Times New Roman"/>
          <w:bCs/>
          <w:lang w:val="ro-MD"/>
        </w:rPr>
        <w:t>gama de bunuri și servicii achiziționate cu instrumentul/dispozitivul, în cazul activităților menționate la art. 2 alin. (2) pct. 11) lit. b) din Legea nr. 114/2012;</w:t>
      </w:r>
    </w:p>
    <w:p w14:paraId="5C5EF779" w14:textId="64E094A6" w:rsidR="00EE0781" w:rsidRPr="006D27F5" w:rsidRDefault="00A2243F" w:rsidP="00C678DC">
      <w:pPr>
        <w:pStyle w:val="ListParagraph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MD"/>
        </w:rPr>
      </w:pPr>
      <w:r w:rsidRPr="006D27F5">
        <w:rPr>
          <w:rFonts w:ascii="PermianSerifTypeface" w:hAnsi="PermianSerifTypeface" w:cs="Times New Roman"/>
          <w:bCs/>
          <w:lang w:val="ro-MD"/>
        </w:rPr>
        <w:t>acordul contractual direct pentru acceptarea operațiunilor de plată, între emitentul instrumentului și fiecare comerciant și/sau prestator de servicii,</w:t>
      </w:r>
      <w:r w:rsidRPr="006D27F5">
        <w:rPr>
          <w:rFonts w:ascii="PermianSerifTypeface" w:hAnsi="PermianSerifTypeface" w:cs="Times New Roman"/>
        </w:rPr>
        <w:t xml:space="preserve"> </w:t>
      </w:r>
      <w:r w:rsidRPr="006D27F5">
        <w:rPr>
          <w:rFonts w:ascii="PermianSerifTypeface" w:hAnsi="PermianSerifTypeface" w:cs="Times New Roman"/>
          <w:bCs/>
          <w:lang w:val="ro-MD"/>
        </w:rPr>
        <w:t>în cazul activităților menționate la art. 2 alin. (2) pct. 11) lit. a) din Legea nr. 114/2012;</w:t>
      </w:r>
    </w:p>
    <w:p w14:paraId="4E8FF242" w14:textId="3CC4A10B" w:rsidR="00EE0781" w:rsidRPr="006D27F5" w:rsidRDefault="00A2243F" w:rsidP="00C678DC">
      <w:pPr>
        <w:pStyle w:val="ListParagraph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MD"/>
        </w:rPr>
      </w:pPr>
      <w:r w:rsidRPr="006D27F5">
        <w:rPr>
          <w:rFonts w:ascii="PermianSerifTypeface" w:hAnsi="PermianSerifTypeface" w:cs="Times New Roman"/>
          <w:bCs/>
          <w:lang w:val="ro-MD"/>
        </w:rPr>
        <w:t xml:space="preserve">numărul </w:t>
      </w:r>
      <w:r w:rsidRPr="006D27F5">
        <w:rPr>
          <w:rFonts w:ascii="PermianSerifTypeface" w:hAnsi="PermianSerifTypeface" w:cs="Times New Roman"/>
          <w:bCs/>
          <w:lang w:val="ro-RO"/>
        </w:rPr>
        <w:t>de comercianți și/sau prestatori de servicii</w:t>
      </w:r>
      <w:r w:rsidRPr="006D27F5" w:rsidDel="00A2243F">
        <w:rPr>
          <w:rFonts w:ascii="PermianSerifTypeface" w:hAnsi="PermianSerifTypeface" w:cs="Times New Roman"/>
          <w:bCs/>
          <w:lang w:val="ro-RO"/>
        </w:rPr>
        <w:t xml:space="preserve"> </w:t>
      </w:r>
      <w:r w:rsidRPr="006D27F5">
        <w:rPr>
          <w:rFonts w:ascii="PermianSerifTypeface" w:hAnsi="PermianSerifTypeface" w:cs="Times New Roman"/>
          <w:bCs/>
          <w:lang w:val="ro-RO"/>
        </w:rPr>
        <w:t>care își desfășoară activitatea în cadrul rețelei limitate;</w:t>
      </w:r>
    </w:p>
    <w:p w14:paraId="704CB403" w14:textId="7CD54C29" w:rsidR="00EE0781" w:rsidRPr="006D27F5" w:rsidRDefault="00A2243F" w:rsidP="00C678DC">
      <w:pPr>
        <w:pStyle w:val="ListParagraph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MD"/>
        </w:rPr>
      </w:pPr>
      <w:r w:rsidRPr="006D27F5">
        <w:rPr>
          <w:rFonts w:ascii="PermianSerifTypeface" w:hAnsi="PermianSerifTypeface" w:cs="Times New Roman"/>
          <w:bCs/>
          <w:lang w:val="ro-MD"/>
        </w:rPr>
        <w:t xml:space="preserve">informații conform cărora furnizorul oferă bunuri și servicii sub un marcaj comun care caracterizează rețeaua limitată și furnizează o manifestare virtuală </w:t>
      </w:r>
      <w:r w:rsidR="00587E72" w:rsidRPr="006D27F5">
        <w:rPr>
          <w:rFonts w:ascii="PermianSerifTypeface" w:hAnsi="PermianSerifTypeface" w:cs="Times New Roman"/>
          <w:bCs/>
          <w:lang w:val="ro-MD"/>
        </w:rPr>
        <w:t>clienților</w:t>
      </w:r>
      <w:r w:rsidR="00C678DC" w:rsidRPr="006D27F5">
        <w:rPr>
          <w:rFonts w:ascii="PermianSerifTypeface" w:hAnsi="PermianSerifTypeface" w:cs="Times New Roman"/>
          <w:bCs/>
          <w:lang w:val="ro-MD"/>
        </w:rPr>
        <w:t xml:space="preserve"> </w:t>
      </w:r>
      <w:r w:rsidRPr="006D27F5">
        <w:rPr>
          <w:rFonts w:ascii="PermianSerifTypeface" w:hAnsi="PermianSerifTypeface" w:cs="Times New Roman"/>
          <w:bCs/>
          <w:lang w:val="ro-MD"/>
        </w:rPr>
        <w:t>instrumentului;</w:t>
      </w:r>
    </w:p>
    <w:p w14:paraId="3C236525" w14:textId="1A2FA7C7" w:rsidR="00AF67A4" w:rsidRPr="006D27F5" w:rsidRDefault="00A2243F" w:rsidP="00C678DC">
      <w:pPr>
        <w:pStyle w:val="ListParagraph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lang w:val="ro-MD"/>
        </w:rPr>
      </w:pPr>
      <w:r w:rsidRPr="006D27F5">
        <w:rPr>
          <w:rFonts w:ascii="PermianSerifTypeface" w:hAnsi="PermianSerifTypeface" w:cs="Times New Roman"/>
          <w:bCs/>
          <w:lang w:val="ro-MD"/>
        </w:rPr>
        <w:t xml:space="preserve">descrierea riscurilor cu care s-au confruntat </w:t>
      </w:r>
      <w:r w:rsidR="00507F81" w:rsidRPr="006D27F5">
        <w:rPr>
          <w:rFonts w:ascii="PermianSerifTypeface" w:hAnsi="PermianSerifTypeface" w:cs="Times New Roman"/>
          <w:bCs/>
          <w:lang w:val="ro-MD"/>
        </w:rPr>
        <w:t>clienții</w:t>
      </w:r>
      <w:r w:rsidRPr="006D27F5">
        <w:rPr>
          <w:rFonts w:ascii="PermianSerifTypeface" w:hAnsi="PermianSerifTypeface" w:cs="Times New Roman"/>
          <w:bCs/>
          <w:lang w:val="ro-MD"/>
        </w:rPr>
        <w:t xml:space="preserve"> la utilizarea instrumentului de plată.</w:t>
      </w:r>
    </w:p>
    <w:p w14:paraId="34B5A2A0" w14:textId="5BAE752D" w:rsidR="00F05F21" w:rsidRPr="006D27F5" w:rsidRDefault="00F05F21" w:rsidP="00C678DC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RO"/>
        </w:rPr>
      </w:pPr>
      <w:bookmarkStart w:id="9" w:name="_Ref136009923"/>
      <w:r w:rsidRPr="006D27F5">
        <w:rPr>
          <w:rFonts w:ascii="PermianSerifTypeface" w:hAnsi="PermianSerifTypeface" w:cs="Times New Roman"/>
          <w:bCs/>
          <w:lang w:val="ro-RO"/>
        </w:rPr>
        <w:t>Notificarea însoțită de documentele și informațiile menționate la punctul 17 se prezintă</w:t>
      </w:r>
      <w:r w:rsidR="00E56770" w:rsidRPr="006D27F5">
        <w:rPr>
          <w:rFonts w:ascii="PermianSerifTypeface" w:hAnsi="PermianSerifTypeface" w:cs="Times New Roman"/>
          <w:bCs/>
          <w:lang w:val="ro-RO"/>
        </w:rPr>
        <w:t xml:space="preserve"> semnate</w:t>
      </w:r>
      <w:r w:rsidRPr="006D27F5">
        <w:rPr>
          <w:rFonts w:ascii="PermianSerifTypeface" w:hAnsi="PermianSerifTypeface" w:cs="Times New Roman"/>
          <w:bCs/>
          <w:lang w:val="ro-RO"/>
        </w:rPr>
        <w:t xml:space="preserve">, de către </w:t>
      </w:r>
      <w:r w:rsidR="004D312F" w:rsidRPr="006D27F5">
        <w:rPr>
          <w:rFonts w:ascii="PermianSerifTypeface" w:hAnsi="PermianSerifTypeface" w:cs="Times New Roman"/>
          <w:bCs/>
          <w:lang w:val="ro-RO"/>
        </w:rPr>
        <w:t>organului de conducere/membrul organului de conducere</w:t>
      </w:r>
      <w:r w:rsidRPr="006D27F5">
        <w:rPr>
          <w:rFonts w:ascii="PermianSerifTypeface" w:hAnsi="PermianSerifTypeface" w:cs="Times New Roman"/>
          <w:bCs/>
          <w:lang w:val="ro-RO"/>
        </w:rPr>
        <w:t xml:space="preserve"> sau persoana împuternicită, pe suport hârtie la sediul Băncii Naționale a Moldovei sau în formă electronică</w:t>
      </w:r>
      <w:r w:rsidR="00E56770" w:rsidRPr="006D27F5">
        <w:rPr>
          <w:rFonts w:ascii="PermianSerifTypeface" w:hAnsi="PermianSerifTypeface" w:cs="Times New Roman"/>
          <w:bCs/>
          <w:lang w:val="ro-RO"/>
        </w:rPr>
        <w:t>,</w:t>
      </w:r>
      <w:r w:rsidR="00E56770" w:rsidRPr="006D27F5">
        <w:rPr>
          <w:rFonts w:ascii="PermianSerifTypeface" w:hAnsi="PermianSerifTypeface" w:cs="Times New Roman"/>
        </w:rPr>
        <w:t xml:space="preserve"> </w:t>
      </w:r>
      <w:r w:rsidR="00E56770" w:rsidRPr="006D27F5">
        <w:rPr>
          <w:rFonts w:ascii="PermianSerifTypeface" w:hAnsi="PermianSerifTypeface" w:cs="Times New Roman"/>
          <w:bCs/>
          <w:lang w:val="ro-RO"/>
        </w:rPr>
        <w:t>prin aplicarea semnăturii electronice calificate în conformitate cu Legea nr.124/2022 privind identificarea electronică și serviciile de încredere,</w:t>
      </w:r>
      <w:r w:rsidRPr="006D27F5">
        <w:rPr>
          <w:rFonts w:ascii="PermianSerifTypeface" w:hAnsi="PermianSerifTypeface" w:cs="Times New Roman"/>
          <w:bCs/>
          <w:lang w:val="ro-RO"/>
        </w:rPr>
        <w:t xml:space="preserve"> la adresa</w:t>
      </w:r>
      <w:r w:rsidR="00B05BDE" w:rsidRPr="006D27F5">
        <w:rPr>
          <w:rFonts w:ascii="PermianSerifTypeface" w:hAnsi="PermianSerifTypeface" w:cs="Times New Roman"/>
          <w:bCs/>
          <w:lang w:val="ro-RO"/>
        </w:rPr>
        <w:t>:</w:t>
      </w:r>
      <w:r w:rsidRPr="006D27F5">
        <w:rPr>
          <w:rFonts w:ascii="PermianSerifTypeface" w:hAnsi="PermianSerifTypeface" w:cs="Times New Roman"/>
          <w:bCs/>
          <w:lang w:val="ro-RO"/>
        </w:rPr>
        <w:t xml:space="preserve"> reglementare.psp@bnm.md, sau prin alte canale electronice conform </w:t>
      </w:r>
      <w:r w:rsidR="00817397" w:rsidRPr="006D27F5">
        <w:rPr>
          <w:rFonts w:ascii="PermianSerifTypeface" w:hAnsi="PermianSerifTypeface" w:cs="Times New Roman"/>
          <w:bCs/>
          <w:lang w:val="ro-RO"/>
        </w:rPr>
        <w:t xml:space="preserve">actelor normative ale </w:t>
      </w:r>
      <w:r w:rsidRPr="006D27F5">
        <w:rPr>
          <w:rFonts w:ascii="PermianSerifTypeface" w:hAnsi="PermianSerifTypeface" w:cs="Times New Roman"/>
          <w:bCs/>
          <w:lang w:val="ro-RO"/>
        </w:rPr>
        <w:t>Băncii Naționale a Moldovei.</w:t>
      </w:r>
    </w:p>
    <w:p w14:paraId="22F68EDF" w14:textId="178335A8" w:rsidR="00106ADA" w:rsidRPr="006D27F5" w:rsidRDefault="00106ADA" w:rsidP="00C678DC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MD"/>
        </w:rPr>
      </w:pPr>
      <w:bookmarkStart w:id="10" w:name="_Ref140830693"/>
      <w:r w:rsidRPr="006D27F5">
        <w:rPr>
          <w:rFonts w:ascii="PermianSerifTypeface" w:hAnsi="PermianSerifTypeface" w:cs="Times New Roman"/>
          <w:bCs/>
          <w:lang w:val="ro-MD"/>
        </w:rPr>
        <w:t>Banca Națională a Moldovei examinează notific</w:t>
      </w:r>
      <w:r w:rsidR="00BB029B" w:rsidRPr="006D27F5">
        <w:rPr>
          <w:rFonts w:ascii="PermianSerifTypeface" w:hAnsi="PermianSerifTypeface" w:cs="Times New Roman"/>
          <w:bCs/>
          <w:lang w:val="ro-MD"/>
        </w:rPr>
        <w:t>a</w:t>
      </w:r>
      <w:r w:rsidRPr="006D27F5">
        <w:rPr>
          <w:rFonts w:ascii="PermianSerifTypeface" w:hAnsi="PermianSerifTypeface" w:cs="Times New Roman"/>
          <w:bCs/>
          <w:lang w:val="ro-MD"/>
        </w:rPr>
        <w:t>r</w:t>
      </w:r>
      <w:r w:rsidR="00BB029B" w:rsidRPr="006D27F5">
        <w:rPr>
          <w:rFonts w:ascii="PermianSerifTypeface" w:hAnsi="PermianSerifTypeface" w:cs="Times New Roman"/>
          <w:bCs/>
          <w:lang w:val="ro-MD"/>
        </w:rPr>
        <w:t>ea</w:t>
      </w:r>
      <w:r w:rsidRPr="006D27F5">
        <w:rPr>
          <w:rFonts w:ascii="PermianSerifTypeface" w:hAnsi="PermianSerifTypeface" w:cs="Times New Roman"/>
          <w:bCs/>
          <w:lang w:val="ro-MD"/>
        </w:rPr>
        <w:t xml:space="preserve"> prevăzut</w:t>
      </w:r>
      <w:r w:rsidR="00BB029B" w:rsidRPr="006D27F5">
        <w:rPr>
          <w:rFonts w:ascii="PermianSerifTypeface" w:hAnsi="PermianSerifTypeface" w:cs="Times New Roman"/>
          <w:bCs/>
          <w:lang w:val="ro-MD"/>
        </w:rPr>
        <w:t>ă</w:t>
      </w:r>
      <w:r w:rsidRPr="006D27F5">
        <w:rPr>
          <w:rFonts w:ascii="PermianSerifTypeface" w:hAnsi="PermianSerifTypeface" w:cs="Times New Roman"/>
          <w:bCs/>
          <w:lang w:val="ro-MD"/>
        </w:rPr>
        <w:t xml:space="preserve"> la </w:t>
      </w:r>
      <w:r w:rsidR="00F013B2" w:rsidRPr="006D27F5">
        <w:rPr>
          <w:rFonts w:ascii="PermianSerifTypeface" w:hAnsi="PermianSerifTypeface" w:cs="Times New Roman"/>
          <w:bCs/>
          <w:lang w:val="ro-MD"/>
        </w:rPr>
        <w:t>punct</w:t>
      </w:r>
      <w:r w:rsidR="00BB029B" w:rsidRPr="006D27F5">
        <w:rPr>
          <w:rFonts w:ascii="PermianSerifTypeface" w:hAnsi="PermianSerifTypeface" w:cs="Times New Roman"/>
          <w:bCs/>
          <w:lang w:val="ro-MD"/>
        </w:rPr>
        <w:t>u</w:t>
      </w:r>
      <w:r w:rsidR="00F013B2" w:rsidRPr="006D27F5">
        <w:rPr>
          <w:rFonts w:ascii="PermianSerifTypeface" w:hAnsi="PermianSerifTypeface" w:cs="Times New Roman"/>
          <w:bCs/>
          <w:lang w:val="ro-MD"/>
        </w:rPr>
        <w:t>l</w:t>
      </w:r>
      <w:r w:rsidR="00A3076A" w:rsidRPr="006D27F5">
        <w:rPr>
          <w:rFonts w:ascii="PermianSerifTypeface" w:hAnsi="PermianSerifTypeface" w:cs="Times New Roman"/>
          <w:bCs/>
          <w:lang w:val="ro-MD"/>
        </w:rPr>
        <w:t xml:space="preserve"> 16</w:t>
      </w:r>
      <w:r w:rsidR="00E30D6B" w:rsidRPr="006D27F5">
        <w:rPr>
          <w:rFonts w:ascii="PermianSerifTypeface" w:hAnsi="PermianSerifTypeface" w:cs="Times New Roman"/>
          <w:bCs/>
          <w:lang w:val="ro-MD"/>
        </w:rPr>
        <w:fldChar w:fldCharType="begin"/>
      </w:r>
      <w:r w:rsidR="00E30D6B" w:rsidRPr="006D27F5">
        <w:rPr>
          <w:rFonts w:ascii="PermianSerifTypeface" w:hAnsi="PermianSerifTypeface" w:cs="Times New Roman"/>
          <w:bCs/>
          <w:lang w:val="ro-MD"/>
        </w:rPr>
        <w:instrText xml:space="preserve"> REF _Ref136009802 \r \h </w:instrText>
      </w:r>
      <w:r w:rsidR="00EE0781" w:rsidRPr="006D27F5">
        <w:rPr>
          <w:rFonts w:ascii="PermianSerifTypeface" w:hAnsi="PermianSerifTypeface" w:cs="Times New Roman"/>
          <w:bCs/>
          <w:lang w:val="ro-MD"/>
        </w:rPr>
        <w:instrText xml:space="preserve"> \* MERGEFORMAT </w:instrText>
      </w:r>
      <w:r w:rsidR="00E30D6B" w:rsidRPr="006D27F5">
        <w:rPr>
          <w:rFonts w:ascii="PermianSerifTypeface" w:hAnsi="PermianSerifTypeface" w:cs="Times New Roman"/>
          <w:bCs/>
          <w:lang w:val="ro-MD"/>
        </w:rPr>
      </w:r>
      <w:r w:rsidR="006D27F5" w:rsidRPr="006D27F5">
        <w:rPr>
          <w:rFonts w:ascii="PermianSerifTypeface" w:hAnsi="PermianSerifTypeface" w:cs="Times New Roman"/>
          <w:bCs/>
          <w:lang w:val="ro-MD"/>
        </w:rPr>
        <w:fldChar w:fldCharType="separate"/>
      </w:r>
      <w:r w:rsidR="00E30D6B" w:rsidRPr="006D27F5">
        <w:rPr>
          <w:rFonts w:ascii="PermianSerifTypeface" w:hAnsi="PermianSerifTypeface" w:cs="Times New Roman"/>
          <w:bCs/>
          <w:lang w:val="ro-MD"/>
        </w:rPr>
        <w:fldChar w:fldCharType="end"/>
      </w:r>
      <w:r w:rsidRPr="006D27F5">
        <w:rPr>
          <w:rFonts w:ascii="PermianSerifTypeface" w:hAnsi="PermianSerifTypeface" w:cs="Times New Roman"/>
          <w:bCs/>
          <w:lang w:val="ro-MD"/>
        </w:rPr>
        <w:t xml:space="preserve">, </w:t>
      </w:r>
      <w:bookmarkStart w:id="11" w:name="_Ref136010034"/>
      <w:bookmarkEnd w:id="9"/>
      <w:bookmarkEnd w:id="10"/>
      <w:r w:rsidR="0017288C" w:rsidRPr="006D27F5">
        <w:rPr>
          <w:rFonts w:ascii="PermianSerifTypeface" w:hAnsi="PermianSerifTypeface" w:cs="Times New Roman"/>
          <w:bCs/>
          <w:lang w:val="ro-MD"/>
        </w:rPr>
        <w:t>conform procedurii descrise la art. 2</w:t>
      </w:r>
      <w:r w:rsidR="0017288C" w:rsidRPr="006D27F5">
        <w:rPr>
          <w:rFonts w:ascii="PermianSerifTypeface" w:hAnsi="PermianSerifTypeface" w:cs="Times New Roman"/>
          <w:bCs/>
          <w:vertAlign w:val="superscript"/>
          <w:lang w:val="ro-MD"/>
        </w:rPr>
        <w:t>2</w:t>
      </w:r>
      <w:r w:rsidR="0017288C" w:rsidRPr="006D27F5">
        <w:rPr>
          <w:rFonts w:ascii="PermianSerifTypeface" w:hAnsi="PermianSerifTypeface" w:cs="Times New Roman"/>
          <w:bCs/>
          <w:lang w:val="ro-MD"/>
        </w:rPr>
        <w:t xml:space="preserve"> alin. (3) și (4) din Legea nr. 114/2012</w:t>
      </w:r>
      <w:r w:rsidRPr="006D27F5">
        <w:rPr>
          <w:rFonts w:ascii="PermianSerifTypeface" w:hAnsi="PermianSerifTypeface" w:cs="Times New Roman"/>
          <w:bCs/>
          <w:lang w:val="ro-MD"/>
        </w:rPr>
        <w:t>.</w:t>
      </w:r>
      <w:bookmarkEnd w:id="11"/>
    </w:p>
    <w:p w14:paraId="34173482" w14:textId="76AD3DF7" w:rsidR="008F1149" w:rsidRPr="006D27F5" w:rsidRDefault="008F1149" w:rsidP="00C678DC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MD"/>
        </w:rPr>
      </w:pPr>
      <w:r w:rsidRPr="006D27F5">
        <w:rPr>
          <w:rFonts w:ascii="PermianSerifTypeface" w:hAnsi="PermianSerifTypeface" w:cs="Times New Roman"/>
          <w:bCs/>
          <w:lang w:val="ro-MD"/>
        </w:rPr>
        <w:lastRenderedPageBreak/>
        <w:t>Persoanele care nu respectă cerințele prevăzute la punct</w:t>
      </w:r>
      <w:r w:rsidR="00B01FEA" w:rsidRPr="006D27F5">
        <w:rPr>
          <w:rFonts w:ascii="PermianSerifTypeface" w:hAnsi="PermianSerifTypeface" w:cs="Times New Roman"/>
          <w:bCs/>
          <w:lang w:val="ro-MD"/>
        </w:rPr>
        <w:t>e</w:t>
      </w:r>
      <w:r w:rsidRPr="006D27F5">
        <w:rPr>
          <w:rFonts w:ascii="PermianSerifTypeface" w:hAnsi="PermianSerifTypeface" w:cs="Times New Roman"/>
          <w:bCs/>
          <w:lang w:val="ro-MD"/>
        </w:rPr>
        <w:t>l</w:t>
      </w:r>
      <w:r w:rsidR="00B01FEA" w:rsidRPr="006D27F5">
        <w:rPr>
          <w:rFonts w:ascii="PermianSerifTypeface" w:hAnsi="PermianSerifTypeface" w:cs="Times New Roman"/>
          <w:bCs/>
          <w:lang w:val="ro-MD"/>
        </w:rPr>
        <w:t>e</w:t>
      </w:r>
      <w:r w:rsidRPr="006D27F5">
        <w:rPr>
          <w:rFonts w:ascii="PermianSerifTypeface" w:hAnsi="PermianSerifTypeface" w:cs="Times New Roman"/>
          <w:bCs/>
          <w:lang w:val="ro-MD"/>
        </w:rPr>
        <w:t xml:space="preserve"> </w:t>
      </w:r>
      <w:r w:rsidR="0093678A" w:rsidRPr="006D27F5">
        <w:rPr>
          <w:rFonts w:ascii="PermianSerifTypeface" w:hAnsi="PermianSerifTypeface" w:cs="Times New Roman"/>
          <w:bCs/>
          <w:lang w:val="ro-MD"/>
        </w:rPr>
        <w:t>3</w:t>
      </w:r>
      <w:r w:rsidRPr="006D27F5">
        <w:rPr>
          <w:rFonts w:ascii="PermianSerifTypeface" w:hAnsi="PermianSerifTypeface" w:cs="Times New Roman"/>
          <w:bCs/>
          <w:lang w:val="ro-MD"/>
        </w:rPr>
        <w:t xml:space="preserve">, </w:t>
      </w:r>
      <w:r w:rsidR="0093678A" w:rsidRPr="006D27F5">
        <w:rPr>
          <w:rFonts w:ascii="PermianSerifTypeface" w:hAnsi="PermianSerifTypeface" w:cs="Times New Roman"/>
          <w:bCs/>
          <w:lang w:val="ro-MD"/>
        </w:rPr>
        <w:t>10</w:t>
      </w:r>
      <w:r w:rsidRPr="006D27F5">
        <w:rPr>
          <w:rFonts w:ascii="PermianSerifTypeface" w:hAnsi="PermianSerifTypeface" w:cs="Times New Roman"/>
          <w:bCs/>
          <w:lang w:val="ro-MD"/>
        </w:rPr>
        <w:t xml:space="preserve"> </w:t>
      </w:r>
      <w:r w:rsidR="00A85726" w:rsidRPr="006D27F5">
        <w:rPr>
          <w:rFonts w:ascii="PermianSerifTypeface" w:hAnsi="PermianSerifTypeface" w:cs="Times New Roman"/>
          <w:bCs/>
          <w:lang w:val="ro-MD"/>
        </w:rPr>
        <w:t>și</w:t>
      </w:r>
      <w:r w:rsidR="00A3076A" w:rsidRPr="006D27F5">
        <w:rPr>
          <w:rFonts w:ascii="PermianSerifTypeface" w:hAnsi="PermianSerifTypeface" w:cs="Times New Roman"/>
          <w:bCs/>
          <w:lang w:val="ro-MD"/>
        </w:rPr>
        <w:t xml:space="preserve"> 16 </w:t>
      </w:r>
      <w:r w:rsidRPr="006D27F5">
        <w:rPr>
          <w:rFonts w:ascii="PermianSerifTypeface" w:hAnsi="PermianSerifTypeface" w:cs="Times New Roman"/>
          <w:bCs/>
          <w:lang w:val="ro-MD"/>
        </w:rPr>
        <w:t xml:space="preserve">sunt pasibile de răspundere contravențională, astfel cum este prevăzut la </w:t>
      </w:r>
      <w:r w:rsidR="00A85726" w:rsidRPr="006D27F5">
        <w:rPr>
          <w:rFonts w:ascii="PermianSerifTypeface" w:hAnsi="PermianSerifTypeface" w:cs="Times New Roman"/>
          <w:bCs/>
          <w:lang w:val="ro-MD"/>
        </w:rPr>
        <w:t>art. 2</w:t>
      </w:r>
      <w:r w:rsidR="00A85726" w:rsidRPr="006D27F5">
        <w:rPr>
          <w:rFonts w:ascii="PermianSerifTypeface" w:hAnsi="PermianSerifTypeface" w:cs="Times New Roman"/>
          <w:bCs/>
          <w:vertAlign w:val="superscript"/>
          <w:lang w:val="ro-MD"/>
        </w:rPr>
        <w:t>1</w:t>
      </w:r>
      <w:r w:rsidR="00A85726" w:rsidRPr="006D27F5">
        <w:rPr>
          <w:rFonts w:ascii="PermianSerifTypeface" w:hAnsi="PermianSerifTypeface" w:cs="Times New Roman"/>
          <w:bCs/>
          <w:lang w:val="ro-MD"/>
        </w:rPr>
        <w:t xml:space="preserve"> alin. (5) și </w:t>
      </w:r>
      <w:r w:rsidRPr="006D27F5">
        <w:rPr>
          <w:rFonts w:ascii="PermianSerifTypeface" w:hAnsi="PermianSerifTypeface" w:cs="Times New Roman"/>
          <w:bCs/>
          <w:lang w:val="ro-MD"/>
        </w:rPr>
        <w:t>art. 2</w:t>
      </w:r>
      <w:r w:rsidRPr="006D27F5">
        <w:rPr>
          <w:rFonts w:ascii="PermianSerifTypeface" w:hAnsi="PermianSerifTypeface" w:cs="Times New Roman"/>
          <w:bCs/>
          <w:vertAlign w:val="superscript"/>
          <w:lang w:val="ro-MD"/>
        </w:rPr>
        <w:t>4</w:t>
      </w:r>
      <w:r w:rsidRPr="006D27F5">
        <w:rPr>
          <w:rFonts w:ascii="PermianSerifTypeface" w:hAnsi="PermianSerifTypeface" w:cs="Times New Roman"/>
          <w:bCs/>
          <w:lang w:val="ro-MD"/>
        </w:rPr>
        <w:t xml:space="preserve"> din Legea nr.114/2012.</w:t>
      </w:r>
    </w:p>
    <w:p w14:paraId="1B7DC0EC" w14:textId="7938524D" w:rsidR="008F1149" w:rsidRPr="006D27F5" w:rsidRDefault="008F1149" w:rsidP="00C678DC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MD"/>
        </w:rPr>
      </w:pPr>
      <w:bookmarkStart w:id="12" w:name="_Ref136010289"/>
      <w:r w:rsidRPr="006D27F5">
        <w:rPr>
          <w:rFonts w:ascii="PermianSerifTypeface" w:hAnsi="PermianSerifTypeface" w:cs="Times New Roman"/>
          <w:bCs/>
          <w:lang w:val="ro-MD"/>
        </w:rPr>
        <w:t>Notificarea prevăzută la punct</w:t>
      </w:r>
      <w:r w:rsidR="00B01FEA" w:rsidRPr="006D27F5">
        <w:rPr>
          <w:rFonts w:ascii="PermianSerifTypeface" w:hAnsi="PermianSerifTypeface" w:cs="Times New Roman"/>
          <w:bCs/>
          <w:lang w:val="ro-MD"/>
        </w:rPr>
        <w:t>e</w:t>
      </w:r>
      <w:r w:rsidRPr="006D27F5">
        <w:rPr>
          <w:rFonts w:ascii="PermianSerifTypeface" w:hAnsi="PermianSerifTypeface" w:cs="Times New Roman"/>
          <w:bCs/>
          <w:lang w:val="ro-MD"/>
        </w:rPr>
        <w:t>l</w:t>
      </w:r>
      <w:r w:rsidR="00B01FEA" w:rsidRPr="006D27F5">
        <w:rPr>
          <w:rFonts w:ascii="PermianSerifTypeface" w:hAnsi="PermianSerifTypeface" w:cs="Times New Roman"/>
          <w:bCs/>
          <w:lang w:val="ro-MD"/>
        </w:rPr>
        <w:t>e</w:t>
      </w:r>
      <w:r w:rsidR="00A3076A" w:rsidRPr="006D27F5">
        <w:rPr>
          <w:rFonts w:ascii="PermianSerifTypeface" w:hAnsi="PermianSerifTypeface" w:cs="Times New Roman"/>
          <w:bCs/>
          <w:lang w:val="ro-MD"/>
        </w:rPr>
        <w:t xml:space="preserve"> 3</w:t>
      </w:r>
      <w:r w:rsidR="00D4315B" w:rsidRPr="006D27F5">
        <w:rPr>
          <w:rFonts w:ascii="PermianSerifTypeface" w:hAnsi="PermianSerifTypeface" w:cs="Times New Roman"/>
          <w:bCs/>
          <w:lang w:val="ro-MD"/>
        </w:rPr>
        <w:t>,</w:t>
      </w:r>
      <w:r w:rsidR="00A3076A" w:rsidRPr="006D27F5">
        <w:rPr>
          <w:rFonts w:ascii="PermianSerifTypeface" w:hAnsi="PermianSerifTypeface" w:cs="Times New Roman"/>
          <w:bCs/>
          <w:lang w:val="ro-MD"/>
        </w:rPr>
        <w:t xml:space="preserve"> 10 </w:t>
      </w:r>
      <w:r w:rsidR="00C444B9" w:rsidRPr="006D27F5">
        <w:rPr>
          <w:rFonts w:ascii="PermianSerifTypeface" w:hAnsi="PermianSerifTypeface" w:cs="Times New Roman"/>
          <w:bCs/>
          <w:lang w:val="ro-MD"/>
        </w:rPr>
        <w:t>și</w:t>
      </w:r>
      <w:r w:rsidR="00A3076A" w:rsidRPr="006D27F5">
        <w:rPr>
          <w:rFonts w:ascii="PermianSerifTypeface" w:hAnsi="PermianSerifTypeface" w:cs="Times New Roman"/>
          <w:bCs/>
          <w:lang w:val="ro-MD"/>
        </w:rPr>
        <w:t xml:space="preserve"> 16 </w:t>
      </w:r>
      <w:r w:rsidR="00D4315B" w:rsidRPr="006D27F5">
        <w:rPr>
          <w:rFonts w:ascii="PermianSerifTypeface" w:hAnsi="PermianSerifTypeface" w:cs="Times New Roman"/>
          <w:bCs/>
          <w:lang w:val="ro-MD"/>
        </w:rPr>
        <w:t>se prezintă de entitate o singură dată. O nouă notificare trebuie transmisă Băncii Naționale a Moldovei atunci când toate informațiile referitoare la același instrument de plată specific ca cel furnizat în notificarea inițială s-au modificat substanțial</w:t>
      </w:r>
      <w:r w:rsidR="000E50E5" w:rsidRPr="006D27F5">
        <w:rPr>
          <w:rFonts w:ascii="PermianSerifTypeface" w:hAnsi="PermianSerifTypeface" w:cs="Times New Roman"/>
          <w:bCs/>
          <w:lang w:val="ro-MD"/>
        </w:rPr>
        <w:t>, cum ar fi:</w:t>
      </w:r>
      <w:bookmarkEnd w:id="12"/>
    </w:p>
    <w:p w14:paraId="4BD3DB20" w14:textId="7E615033" w:rsidR="000E50E5" w:rsidRPr="006D27F5" w:rsidRDefault="00CF332E" w:rsidP="00C678DC">
      <w:pPr>
        <w:pStyle w:val="ListParagraph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MD"/>
        </w:rPr>
      </w:pPr>
      <w:r w:rsidRPr="006D27F5">
        <w:rPr>
          <w:rFonts w:ascii="PermianSerifTypeface" w:hAnsi="PermianSerifTypeface" w:cs="Times New Roman"/>
          <w:bCs/>
          <w:lang w:val="ro-MD"/>
        </w:rPr>
        <w:t>p</w:t>
      </w:r>
      <w:r w:rsidR="000E50E5" w:rsidRPr="006D27F5">
        <w:rPr>
          <w:rFonts w:ascii="PermianSerifTypeface" w:hAnsi="PermianSerifTypeface" w:cs="Times New Roman"/>
          <w:bCs/>
          <w:lang w:val="ro-MD"/>
        </w:rPr>
        <w:t>restarea serviciilor excluse a încetat;</w:t>
      </w:r>
    </w:p>
    <w:p w14:paraId="0B80FD43" w14:textId="4AF20F70" w:rsidR="000E50E5" w:rsidRPr="006D27F5" w:rsidRDefault="00CF332E" w:rsidP="00C678DC">
      <w:pPr>
        <w:pStyle w:val="ListParagraph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MD"/>
        </w:rPr>
      </w:pPr>
      <w:r w:rsidRPr="006D27F5">
        <w:rPr>
          <w:rFonts w:ascii="PermianSerifTypeface" w:hAnsi="PermianSerifTypeface" w:cs="Times New Roman"/>
          <w:bCs/>
          <w:lang w:val="ro-MD"/>
        </w:rPr>
        <w:t>e</w:t>
      </w:r>
      <w:r w:rsidR="000E50E5" w:rsidRPr="006D27F5">
        <w:rPr>
          <w:rFonts w:ascii="PermianSerifTypeface" w:hAnsi="PermianSerifTypeface" w:cs="Times New Roman"/>
          <w:bCs/>
          <w:lang w:val="ro-MD"/>
        </w:rPr>
        <w:t>mitentul intenționează să mărească numărul furnizorilor de bunuri și/sau servicii prevăzut la punctul</w:t>
      </w:r>
      <w:r w:rsidR="002045D6" w:rsidRPr="006D27F5">
        <w:rPr>
          <w:rFonts w:ascii="PermianSerifTypeface" w:hAnsi="PermianSerifTypeface" w:cs="Times New Roman"/>
          <w:bCs/>
          <w:lang w:val="ro-MD"/>
        </w:rPr>
        <w:t xml:space="preserve"> </w:t>
      </w:r>
      <w:r w:rsidR="002045D6" w:rsidRPr="006D27F5">
        <w:rPr>
          <w:rFonts w:ascii="PermianSerifTypeface" w:hAnsi="PermianSerifTypeface" w:cs="Times New Roman"/>
          <w:bCs/>
          <w:lang w:val="ro-MD"/>
        </w:rPr>
        <w:fldChar w:fldCharType="begin"/>
      </w:r>
      <w:r w:rsidR="002045D6" w:rsidRPr="006D27F5">
        <w:rPr>
          <w:rFonts w:ascii="PermianSerifTypeface" w:hAnsi="PermianSerifTypeface" w:cs="Times New Roman"/>
          <w:bCs/>
          <w:lang w:val="ro-MD"/>
        </w:rPr>
        <w:instrText xml:space="preserve"> REF _Ref136009740 \r \h </w:instrText>
      </w:r>
      <w:r w:rsidR="00EE0781" w:rsidRPr="006D27F5">
        <w:rPr>
          <w:rFonts w:ascii="PermianSerifTypeface" w:hAnsi="PermianSerifTypeface" w:cs="Times New Roman"/>
          <w:bCs/>
          <w:lang w:val="ro-MD"/>
        </w:rPr>
        <w:instrText xml:space="preserve"> \* MERGEFORMAT </w:instrText>
      </w:r>
      <w:r w:rsidR="002045D6" w:rsidRPr="006D27F5">
        <w:rPr>
          <w:rFonts w:ascii="PermianSerifTypeface" w:hAnsi="PermianSerifTypeface" w:cs="Times New Roman"/>
          <w:bCs/>
          <w:lang w:val="ro-MD"/>
        </w:rPr>
      </w:r>
      <w:r w:rsidR="002045D6" w:rsidRPr="006D27F5">
        <w:rPr>
          <w:rFonts w:ascii="PermianSerifTypeface" w:hAnsi="PermianSerifTypeface" w:cs="Times New Roman"/>
          <w:bCs/>
          <w:lang w:val="ro-MD"/>
        </w:rPr>
        <w:fldChar w:fldCharType="separate"/>
      </w:r>
      <w:r w:rsidR="00BB029B" w:rsidRPr="006D27F5">
        <w:rPr>
          <w:rFonts w:ascii="PermianSerifTypeface" w:hAnsi="PermianSerifTypeface" w:cs="Times New Roman"/>
          <w:bCs/>
          <w:lang w:val="ro-MD"/>
        </w:rPr>
        <w:t>4</w:t>
      </w:r>
      <w:r w:rsidR="002045D6" w:rsidRPr="006D27F5">
        <w:rPr>
          <w:rFonts w:ascii="PermianSerifTypeface" w:hAnsi="PermianSerifTypeface" w:cs="Times New Roman"/>
          <w:bCs/>
          <w:lang w:val="ro-MD"/>
        </w:rPr>
        <w:fldChar w:fldCharType="end"/>
      </w:r>
      <w:r w:rsidR="000E50E5" w:rsidRPr="006D27F5">
        <w:rPr>
          <w:rFonts w:ascii="PermianSerifTypeface" w:hAnsi="PermianSerifTypeface" w:cs="Times New Roman"/>
          <w:bCs/>
          <w:lang w:val="ro-MD"/>
        </w:rPr>
        <w:t xml:space="preserve"> subpunctul</w:t>
      </w:r>
      <w:r w:rsidR="009806D2" w:rsidRPr="006D27F5">
        <w:rPr>
          <w:rFonts w:ascii="PermianSerifTypeface" w:hAnsi="PermianSerifTypeface" w:cs="Times New Roman"/>
          <w:bCs/>
          <w:lang w:val="ro-MD"/>
        </w:rPr>
        <w:t xml:space="preserve"> </w:t>
      </w:r>
      <w:r w:rsidR="00BB029B" w:rsidRPr="006D27F5">
        <w:rPr>
          <w:rFonts w:ascii="PermianSerifTypeface" w:hAnsi="PermianSerifTypeface" w:cs="Times New Roman"/>
          <w:bCs/>
          <w:lang w:val="ro-MD"/>
        </w:rPr>
        <w:t>6</w:t>
      </w:r>
      <w:r w:rsidR="009806D2" w:rsidRPr="006D27F5">
        <w:rPr>
          <w:rFonts w:ascii="PermianSerifTypeface" w:hAnsi="PermianSerifTypeface" w:cs="Times New Roman"/>
          <w:bCs/>
          <w:lang w:val="ro-MD"/>
        </w:rPr>
        <w:t>)</w:t>
      </w:r>
      <w:r w:rsidR="00C4418B" w:rsidRPr="006D27F5">
        <w:rPr>
          <w:rFonts w:ascii="PermianSerifTypeface" w:hAnsi="PermianSerifTypeface" w:cs="Times New Roman"/>
          <w:bCs/>
          <w:lang w:val="ro-MD"/>
        </w:rPr>
        <w:t>;</w:t>
      </w:r>
    </w:p>
    <w:p w14:paraId="0CD8A38B" w14:textId="34D9723C" w:rsidR="00C4418B" w:rsidRPr="006D27F5" w:rsidRDefault="00CF332E" w:rsidP="00C678DC">
      <w:pPr>
        <w:pStyle w:val="ListParagraph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MD"/>
        </w:rPr>
      </w:pPr>
      <w:r w:rsidRPr="006D27F5">
        <w:rPr>
          <w:rFonts w:ascii="PermianSerifTypeface" w:hAnsi="PermianSerifTypeface" w:cs="Times New Roman"/>
          <w:bCs/>
          <w:lang w:val="ro-MD"/>
        </w:rPr>
        <w:t>e</w:t>
      </w:r>
      <w:r w:rsidR="00C4418B" w:rsidRPr="006D27F5">
        <w:rPr>
          <w:rFonts w:ascii="PermianSerifTypeface" w:hAnsi="PermianSerifTypeface" w:cs="Times New Roman"/>
          <w:bCs/>
          <w:lang w:val="ro-MD"/>
        </w:rPr>
        <w:t>mitentul intenționează să ofere servici</w:t>
      </w:r>
      <w:r w:rsidR="00DB7456" w:rsidRPr="006D27F5">
        <w:rPr>
          <w:rFonts w:ascii="PermianSerifTypeface" w:hAnsi="PermianSerifTypeface" w:cs="Times New Roman"/>
          <w:bCs/>
          <w:lang w:val="ro-MD"/>
        </w:rPr>
        <w:t>i</w:t>
      </w:r>
      <w:r w:rsidR="00C4418B" w:rsidRPr="006D27F5">
        <w:rPr>
          <w:rFonts w:ascii="PermianSerifTypeface" w:hAnsi="PermianSerifTypeface" w:cs="Times New Roman"/>
          <w:bCs/>
          <w:lang w:val="ro-MD"/>
        </w:rPr>
        <w:t xml:space="preserve"> în temeiul art. 2 alin. (2) pct. 11 lit. a) sau b) </w:t>
      </w:r>
      <w:r w:rsidR="00B01FEA" w:rsidRPr="006D27F5">
        <w:rPr>
          <w:rFonts w:ascii="PermianSerifTypeface" w:hAnsi="PermianSerifTypeface" w:cs="Times New Roman"/>
          <w:bCs/>
          <w:lang w:val="ro-MD"/>
        </w:rPr>
        <w:t xml:space="preserve">din Legea nr. 114/2012 </w:t>
      </w:r>
      <w:r w:rsidR="00C4418B" w:rsidRPr="006D27F5">
        <w:rPr>
          <w:rFonts w:ascii="PermianSerifTypeface" w:hAnsi="PermianSerifTypeface" w:cs="Times New Roman"/>
          <w:bCs/>
          <w:lang w:val="ro-MD"/>
        </w:rPr>
        <w:t>pe baza unui instrument care nu face obiectul notificării inițiale;</w:t>
      </w:r>
    </w:p>
    <w:p w14:paraId="6EFF8E76" w14:textId="70DF5140" w:rsidR="00C4418B" w:rsidRPr="006D27F5" w:rsidRDefault="00CF332E" w:rsidP="00C678DC">
      <w:pPr>
        <w:pStyle w:val="ListParagraph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MD"/>
        </w:rPr>
      </w:pPr>
      <w:r w:rsidRPr="006D27F5">
        <w:rPr>
          <w:rFonts w:ascii="PermianSerifTypeface" w:hAnsi="PermianSerifTypeface" w:cs="Times New Roman"/>
          <w:bCs/>
          <w:lang w:val="ro-MD"/>
        </w:rPr>
        <w:t>c</w:t>
      </w:r>
      <w:r w:rsidR="00C4418B" w:rsidRPr="006D27F5">
        <w:rPr>
          <w:rFonts w:ascii="PermianSerifTypeface" w:hAnsi="PermianSerifTypeface" w:cs="Times New Roman"/>
          <w:bCs/>
          <w:lang w:val="ro-MD"/>
        </w:rPr>
        <w:t>ategoria specifică de bunuri și/sau servicii care servesc unui scop comun notificată anterior</w:t>
      </w:r>
      <w:r w:rsidR="00EE15CE" w:rsidRPr="006D27F5">
        <w:rPr>
          <w:rFonts w:ascii="PermianSerifTypeface" w:hAnsi="PermianSerifTypeface" w:cs="Times New Roman"/>
          <w:bCs/>
          <w:lang w:val="ro-MD"/>
        </w:rPr>
        <w:t xml:space="preserve"> conform </w:t>
      </w:r>
      <w:r w:rsidR="00874A54" w:rsidRPr="006D27F5">
        <w:rPr>
          <w:rFonts w:ascii="PermianSerifTypeface" w:hAnsi="PermianSerifTypeface" w:cs="Times New Roman"/>
          <w:bCs/>
          <w:lang w:val="ro-MD"/>
        </w:rPr>
        <w:t>punctului</w:t>
      </w:r>
      <w:r w:rsidR="00EE15CE" w:rsidRPr="006D27F5">
        <w:rPr>
          <w:rFonts w:ascii="PermianSerifTypeface" w:hAnsi="PermianSerifTypeface" w:cs="Times New Roman"/>
          <w:bCs/>
          <w:lang w:val="ro-MD"/>
        </w:rPr>
        <w:t xml:space="preserve"> </w:t>
      </w:r>
      <w:r w:rsidR="000F20EA" w:rsidRPr="006D27F5">
        <w:rPr>
          <w:rFonts w:ascii="PermianSerifTypeface" w:hAnsi="PermianSerifTypeface" w:cs="Times New Roman"/>
          <w:bCs/>
          <w:lang w:val="ro-MD"/>
        </w:rPr>
        <w:t>11</w:t>
      </w:r>
      <w:r w:rsidR="00874A54" w:rsidRPr="006D27F5">
        <w:rPr>
          <w:rFonts w:ascii="PermianSerifTypeface" w:hAnsi="PermianSerifTypeface" w:cs="Times New Roman"/>
          <w:bCs/>
          <w:lang w:val="ro-MD"/>
        </w:rPr>
        <w:t>, urmează a fi modificată.</w:t>
      </w:r>
    </w:p>
    <w:p w14:paraId="40EB4A12" w14:textId="43EFD3EC" w:rsidR="00B00AF6" w:rsidRPr="006D27F5" w:rsidRDefault="00B00AF6" w:rsidP="00C678DC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MD"/>
        </w:rPr>
      </w:pPr>
      <w:r w:rsidRPr="006D27F5">
        <w:rPr>
          <w:rFonts w:ascii="PermianSerifTypeface" w:hAnsi="PermianSerifTypeface" w:cs="Times New Roman"/>
          <w:bCs/>
          <w:lang w:val="ro-MD"/>
        </w:rPr>
        <w:t>Fără a aduce atingere prevederilor punctului</w:t>
      </w:r>
      <w:r w:rsidR="00A3076A" w:rsidRPr="006D27F5">
        <w:rPr>
          <w:rFonts w:ascii="PermianSerifTypeface" w:hAnsi="PermianSerifTypeface" w:cs="Times New Roman"/>
          <w:bCs/>
          <w:lang w:val="ro-MD"/>
        </w:rPr>
        <w:t xml:space="preserve"> 21</w:t>
      </w:r>
      <w:r w:rsidRPr="006D27F5">
        <w:rPr>
          <w:rFonts w:ascii="PermianSerifTypeface" w:hAnsi="PermianSerifTypeface" w:cs="Times New Roman"/>
          <w:bCs/>
          <w:lang w:val="ro-MD"/>
        </w:rPr>
        <w:t xml:space="preserve">, Banca Națională a Moldovei poate solicita transmiterea de către </w:t>
      </w:r>
      <w:r w:rsidR="001D5977" w:rsidRPr="006D27F5">
        <w:rPr>
          <w:rFonts w:ascii="PermianSerifTypeface" w:hAnsi="PermianSerifTypeface" w:cs="Times New Roman"/>
          <w:bCs/>
          <w:lang w:val="ro-MD"/>
        </w:rPr>
        <w:t xml:space="preserve">persoană </w:t>
      </w:r>
      <w:r w:rsidRPr="006D27F5">
        <w:rPr>
          <w:rFonts w:ascii="PermianSerifTypeface" w:hAnsi="PermianSerifTypeface" w:cs="Times New Roman"/>
          <w:bCs/>
          <w:lang w:val="ro-MD"/>
        </w:rPr>
        <w:t xml:space="preserve">a unei noi notificări cu </w:t>
      </w:r>
      <w:r w:rsidR="002F73BD" w:rsidRPr="006D27F5">
        <w:rPr>
          <w:rFonts w:ascii="PermianSerifTypeface" w:hAnsi="PermianSerifTypeface" w:cs="Times New Roman"/>
          <w:bCs/>
          <w:lang w:val="ro-MD"/>
        </w:rPr>
        <w:t>date</w:t>
      </w:r>
      <w:r w:rsidRPr="006D27F5">
        <w:rPr>
          <w:rFonts w:ascii="PermianSerifTypeface" w:hAnsi="PermianSerifTypeface" w:cs="Times New Roman"/>
          <w:bCs/>
          <w:lang w:val="ro-MD"/>
        </w:rPr>
        <w:t xml:space="preserve"> actualizate în cazul în care consideră că acest lucru este necesar pentru a stabili dacă informațiile pe care entitatea le-a furnizat odată cu notificarea inițială s-au modificat sau nu.</w:t>
      </w:r>
    </w:p>
    <w:p w14:paraId="277A34FB" w14:textId="77777777" w:rsidR="002D724F" w:rsidRPr="006D27F5" w:rsidRDefault="002D724F" w:rsidP="00AC473B">
      <w:pPr>
        <w:pStyle w:val="ListParagraph"/>
        <w:tabs>
          <w:tab w:val="left" w:pos="1134"/>
        </w:tabs>
        <w:spacing w:after="0" w:line="240" w:lineRule="auto"/>
        <w:ind w:left="0"/>
        <w:contextualSpacing w:val="0"/>
        <w:jc w:val="center"/>
        <w:rPr>
          <w:rFonts w:ascii="PermianSerifTypeface" w:hAnsi="PermianSerifTypeface" w:cs="Times New Roman"/>
          <w:b/>
          <w:lang w:val="ro-RO"/>
        </w:rPr>
      </w:pPr>
    </w:p>
    <w:p w14:paraId="1129B76D" w14:textId="366A4F8A" w:rsidR="0072161E" w:rsidRPr="006D27F5" w:rsidRDefault="0072161E" w:rsidP="00AC473B">
      <w:pPr>
        <w:pStyle w:val="ListParagraph"/>
        <w:tabs>
          <w:tab w:val="left" w:pos="1134"/>
        </w:tabs>
        <w:spacing w:after="0" w:line="240" w:lineRule="auto"/>
        <w:ind w:left="0"/>
        <w:contextualSpacing w:val="0"/>
        <w:jc w:val="center"/>
        <w:rPr>
          <w:rFonts w:ascii="PermianSerifTypeface" w:hAnsi="PermianSerifTypeface" w:cs="Times New Roman"/>
          <w:b/>
          <w:lang w:val="ro-RO"/>
        </w:rPr>
      </w:pPr>
      <w:r w:rsidRPr="006D27F5">
        <w:rPr>
          <w:rFonts w:ascii="PermianSerifTypeface" w:hAnsi="PermianSerifTypeface" w:cs="Times New Roman"/>
          <w:b/>
          <w:lang w:val="ro-RO"/>
        </w:rPr>
        <w:t>Capitolul I</w:t>
      </w:r>
      <w:r w:rsidR="008F0C50" w:rsidRPr="006D27F5">
        <w:rPr>
          <w:rFonts w:ascii="PermianSerifTypeface" w:hAnsi="PermianSerifTypeface" w:cs="Times New Roman"/>
          <w:b/>
          <w:lang w:val="ro-RO"/>
        </w:rPr>
        <w:t>V</w:t>
      </w:r>
    </w:p>
    <w:p w14:paraId="086E93AA" w14:textId="681D6982" w:rsidR="0072161E" w:rsidRPr="006D27F5" w:rsidRDefault="00A335E2" w:rsidP="00AC473B">
      <w:pPr>
        <w:tabs>
          <w:tab w:val="left" w:pos="1134"/>
        </w:tabs>
        <w:spacing w:after="0" w:line="240" w:lineRule="auto"/>
        <w:jc w:val="center"/>
        <w:rPr>
          <w:rFonts w:ascii="PermianSerifTypeface" w:hAnsi="PermianSerifTypeface" w:cs="Times New Roman"/>
          <w:b/>
          <w:lang w:val="ro-MD"/>
        </w:rPr>
      </w:pPr>
      <w:r w:rsidRPr="006D27F5">
        <w:rPr>
          <w:rFonts w:ascii="PermianSerifTypeface" w:hAnsi="PermianSerifTypeface" w:cs="Times New Roman"/>
          <w:b/>
          <w:lang w:val="ro-MD"/>
        </w:rPr>
        <w:t xml:space="preserve">PRESTAREA DE SERVICII </w:t>
      </w:r>
      <w:r w:rsidR="00D908D9" w:rsidRPr="006D27F5">
        <w:rPr>
          <w:rFonts w:ascii="PermianSerifTypeface" w:hAnsi="PermianSerifTypeface" w:cs="Times New Roman"/>
          <w:b/>
          <w:lang w:val="ro-MD"/>
        </w:rPr>
        <w:t xml:space="preserve">EXCEPTATE DE CĂTRE ENTITĂȚILE LICENȚIATE DE BANCA NAȚIONALĂ A MOLDOVEI </w:t>
      </w:r>
      <w:r w:rsidR="00E333F7" w:rsidRPr="006D27F5">
        <w:rPr>
          <w:rFonts w:ascii="PermianSerifTypeface" w:hAnsi="PermianSerifTypeface" w:cs="Times New Roman"/>
          <w:b/>
          <w:lang w:val="ro-MD"/>
        </w:rPr>
        <w:t>CONFORM LEGII NR. 114/2012</w:t>
      </w:r>
    </w:p>
    <w:p w14:paraId="7A7C776B" w14:textId="7AF52BA1" w:rsidR="00781386" w:rsidRPr="006D27F5" w:rsidRDefault="00781386" w:rsidP="00C678DC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MD"/>
        </w:rPr>
      </w:pPr>
      <w:bookmarkStart w:id="13" w:name="_Ref136010310"/>
      <w:r w:rsidRPr="006D27F5">
        <w:rPr>
          <w:rFonts w:ascii="PermianSerifTypeface" w:hAnsi="PermianSerifTypeface" w:cs="Times New Roman"/>
          <w:bCs/>
          <w:lang w:val="ro-MD"/>
        </w:rPr>
        <w:t xml:space="preserve">Prestatorii de servicii de plată și societățile emitente </w:t>
      </w:r>
      <w:r w:rsidR="002F73BD" w:rsidRPr="006D27F5">
        <w:rPr>
          <w:rFonts w:ascii="PermianSerifTypeface" w:hAnsi="PermianSerifTypeface" w:cs="Times New Roman"/>
          <w:bCs/>
          <w:lang w:val="ro-MD"/>
        </w:rPr>
        <w:t xml:space="preserve">de monedă electronică </w:t>
      </w:r>
      <w:r w:rsidRPr="006D27F5">
        <w:rPr>
          <w:rFonts w:ascii="PermianSerifTypeface" w:hAnsi="PermianSerifTypeface" w:cs="Times New Roman"/>
          <w:bCs/>
          <w:lang w:val="ro-MD"/>
        </w:rPr>
        <w:t xml:space="preserve">pot presta servicii bazate pe instrumente de plată specifice care </w:t>
      </w:r>
      <w:r w:rsidR="002F73BD" w:rsidRPr="006D27F5">
        <w:rPr>
          <w:rFonts w:ascii="PermianSerifTypeface" w:hAnsi="PermianSerifTypeface" w:cs="Times New Roman"/>
          <w:bCs/>
          <w:lang w:val="ro-MD"/>
        </w:rPr>
        <w:t xml:space="preserve">vor </w:t>
      </w:r>
      <w:r w:rsidRPr="006D27F5">
        <w:rPr>
          <w:rFonts w:ascii="PermianSerifTypeface" w:hAnsi="PermianSerifTypeface" w:cs="Times New Roman"/>
          <w:bCs/>
          <w:lang w:val="ro-MD"/>
        </w:rPr>
        <w:t>fi utilizate doar într-un mod limitat, cu condiția să fie îndeplinite cerințele prevăzute la art. 2 alin. (2) pct. 11) lit. a) și</w:t>
      </w:r>
      <w:r w:rsidR="00300D72" w:rsidRPr="006D27F5">
        <w:rPr>
          <w:rFonts w:ascii="PermianSerifTypeface" w:hAnsi="PermianSerifTypeface" w:cs="Times New Roman"/>
          <w:bCs/>
          <w:lang w:val="ro-MD"/>
        </w:rPr>
        <w:t>/sau</w:t>
      </w:r>
      <w:r w:rsidRPr="006D27F5">
        <w:rPr>
          <w:rFonts w:ascii="PermianSerifTypeface" w:hAnsi="PermianSerifTypeface" w:cs="Times New Roman"/>
          <w:bCs/>
          <w:lang w:val="ro-MD"/>
        </w:rPr>
        <w:t xml:space="preserve"> b) </w:t>
      </w:r>
      <w:r w:rsidR="002F73BD" w:rsidRPr="006D27F5">
        <w:rPr>
          <w:rFonts w:ascii="PermianSerifTypeface" w:hAnsi="PermianSerifTypeface" w:cs="Times New Roman"/>
          <w:bCs/>
          <w:lang w:val="ro-MD"/>
        </w:rPr>
        <w:t>din Legea nr. 114/2012</w:t>
      </w:r>
      <w:r w:rsidRPr="006D27F5">
        <w:rPr>
          <w:rFonts w:ascii="PermianSerifTypeface" w:hAnsi="PermianSerifTypeface" w:cs="Times New Roman"/>
          <w:bCs/>
          <w:lang w:val="ro-MD"/>
        </w:rPr>
        <w:t xml:space="preserve"> și în prezentul regulament.</w:t>
      </w:r>
      <w:bookmarkEnd w:id="13"/>
      <w:r w:rsidR="00485426" w:rsidRPr="006D27F5">
        <w:rPr>
          <w:rFonts w:ascii="PermianSerifTypeface" w:hAnsi="PermianSerifTypeface" w:cs="Times New Roman"/>
          <w:bCs/>
          <w:lang w:val="ro-MD"/>
        </w:rPr>
        <w:t xml:space="preserve"> </w:t>
      </w:r>
    </w:p>
    <w:p w14:paraId="13FE48CC" w14:textId="425D5096" w:rsidR="00781386" w:rsidRPr="006D27F5" w:rsidRDefault="00875667" w:rsidP="00C678DC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MD"/>
        </w:rPr>
      </w:pPr>
      <w:bookmarkStart w:id="14" w:name="_Ref136010432"/>
      <w:r w:rsidRPr="006D27F5">
        <w:rPr>
          <w:rFonts w:ascii="PermianSerifTypeface" w:hAnsi="PermianSerifTypeface" w:cs="Times New Roman"/>
          <w:bCs/>
          <w:lang w:val="ro-MD"/>
        </w:rPr>
        <w:t>În cazul prevăzut la punctul</w:t>
      </w:r>
      <w:r w:rsidR="00A3076A" w:rsidRPr="006D27F5">
        <w:rPr>
          <w:rFonts w:ascii="PermianSerifTypeface" w:hAnsi="PermianSerifTypeface" w:cs="Times New Roman"/>
          <w:bCs/>
          <w:lang w:val="ro-MD"/>
        </w:rPr>
        <w:t xml:space="preserve"> 23 </w:t>
      </w:r>
      <w:r w:rsidRPr="006D27F5">
        <w:rPr>
          <w:rFonts w:ascii="PermianSerifTypeface" w:hAnsi="PermianSerifTypeface" w:cs="Times New Roman"/>
          <w:bCs/>
          <w:lang w:val="ro-MD"/>
        </w:rPr>
        <w:t xml:space="preserve">prestatorii de servicii de plată și societățile emitente de monedă electronică </w:t>
      </w:r>
      <w:r w:rsidR="00781386" w:rsidRPr="006D27F5">
        <w:rPr>
          <w:rFonts w:ascii="PermianSerifTypeface" w:hAnsi="PermianSerifTypeface" w:cs="Times New Roman"/>
          <w:bCs/>
          <w:lang w:val="ro-MD"/>
        </w:rPr>
        <w:t>fac în</w:t>
      </w:r>
      <w:r w:rsidR="00AE7818" w:rsidRPr="006D27F5">
        <w:rPr>
          <w:rFonts w:ascii="PermianSerifTypeface" w:hAnsi="PermianSerifTypeface" w:cs="Times New Roman"/>
          <w:bCs/>
          <w:lang w:val="ro-MD"/>
        </w:rPr>
        <w:t xml:space="preserve"> termeni ușor de înțeles, într-o formă clară </w:t>
      </w:r>
      <w:r w:rsidR="00781386" w:rsidRPr="006D27F5">
        <w:rPr>
          <w:rFonts w:ascii="PermianSerifTypeface" w:hAnsi="PermianSerifTypeface" w:cs="Times New Roman"/>
          <w:bCs/>
          <w:lang w:val="ro-MD"/>
        </w:rPr>
        <w:t xml:space="preserve">distincția între serviciile de plată/activitatea care vizează moneda electronică și serviciile </w:t>
      </w:r>
      <w:r w:rsidR="00A60391" w:rsidRPr="006D27F5">
        <w:rPr>
          <w:rFonts w:ascii="PermianSerifTypeface" w:hAnsi="PermianSerifTypeface" w:cs="Times New Roman"/>
          <w:bCs/>
          <w:lang w:val="ro-MD"/>
        </w:rPr>
        <w:t xml:space="preserve">exceptate </w:t>
      </w:r>
      <w:r w:rsidR="00781386" w:rsidRPr="006D27F5">
        <w:rPr>
          <w:rFonts w:ascii="PermianSerifTypeface" w:hAnsi="PermianSerifTypeface" w:cs="Times New Roman"/>
          <w:bCs/>
          <w:lang w:val="ro-MD"/>
        </w:rPr>
        <w:t xml:space="preserve">în temeiul </w:t>
      </w:r>
      <w:r w:rsidRPr="006D27F5">
        <w:rPr>
          <w:rFonts w:ascii="PermianSerifTypeface" w:hAnsi="PermianSerifTypeface" w:cs="Times New Roman"/>
          <w:bCs/>
          <w:lang w:val="ro-MD"/>
        </w:rPr>
        <w:t>art. 2 alin. (2) pct. 11) lit. a) și</w:t>
      </w:r>
      <w:r w:rsidR="00300D72" w:rsidRPr="006D27F5">
        <w:rPr>
          <w:rFonts w:ascii="PermianSerifTypeface" w:hAnsi="PermianSerifTypeface" w:cs="Times New Roman"/>
          <w:bCs/>
          <w:lang w:val="ro-MD"/>
        </w:rPr>
        <w:t>/sau</w:t>
      </w:r>
      <w:r w:rsidRPr="006D27F5">
        <w:rPr>
          <w:rFonts w:ascii="PermianSerifTypeface" w:hAnsi="PermianSerifTypeface" w:cs="Times New Roman"/>
          <w:bCs/>
          <w:lang w:val="ro-MD"/>
        </w:rPr>
        <w:t xml:space="preserve"> b) </w:t>
      </w:r>
      <w:r w:rsidR="002F73BD" w:rsidRPr="006D27F5">
        <w:rPr>
          <w:rFonts w:ascii="PermianSerifTypeface" w:hAnsi="PermianSerifTypeface" w:cs="Times New Roman"/>
          <w:bCs/>
          <w:lang w:val="ro-MD"/>
        </w:rPr>
        <w:t>din Legea nr. 114/2012</w:t>
      </w:r>
      <w:r w:rsidR="00781386" w:rsidRPr="006D27F5">
        <w:rPr>
          <w:rFonts w:ascii="PermianSerifTypeface" w:hAnsi="PermianSerifTypeface" w:cs="Times New Roman"/>
          <w:bCs/>
          <w:lang w:val="ro-MD"/>
        </w:rPr>
        <w:t>, inclusiv prin furnizarea unei manifestări vizuale specifice.</w:t>
      </w:r>
      <w:bookmarkEnd w:id="14"/>
    </w:p>
    <w:p w14:paraId="1D3B7694" w14:textId="36C00829" w:rsidR="00781386" w:rsidRPr="006D27F5" w:rsidRDefault="00D40C89" w:rsidP="00C678DC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MD"/>
        </w:rPr>
      </w:pPr>
      <w:r w:rsidRPr="006D27F5">
        <w:rPr>
          <w:rFonts w:ascii="PermianSerifTypeface" w:hAnsi="PermianSerifTypeface" w:cs="Times New Roman"/>
          <w:bCs/>
          <w:lang w:val="ro-MD"/>
        </w:rPr>
        <w:t>Prestatorii de servicii de plată și societățile emitente de monedă electronică i</w:t>
      </w:r>
      <w:r w:rsidR="00781386" w:rsidRPr="006D27F5">
        <w:rPr>
          <w:rFonts w:ascii="PermianSerifTypeface" w:hAnsi="PermianSerifTypeface" w:cs="Times New Roman"/>
          <w:bCs/>
          <w:lang w:val="ro-MD"/>
        </w:rPr>
        <w:t>nformează utilizatorul instrumentului</w:t>
      </w:r>
      <w:r w:rsidR="00F75477" w:rsidRPr="006D27F5">
        <w:rPr>
          <w:rFonts w:ascii="PermianSerifTypeface" w:hAnsi="PermianSerifTypeface" w:cs="Times New Roman"/>
          <w:bCs/>
          <w:lang w:val="ro-MD"/>
        </w:rPr>
        <w:t xml:space="preserve">/ dispozitivului </w:t>
      </w:r>
      <w:r w:rsidR="00781386" w:rsidRPr="006D27F5">
        <w:rPr>
          <w:rFonts w:ascii="PermianSerifTypeface" w:hAnsi="PermianSerifTypeface" w:cs="Times New Roman"/>
          <w:bCs/>
          <w:lang w:val="ro-MD"/>
        </w:rPr>
        <w:t xml:space="preserve">specific </w:t>
      </w:r>
      <w:r w:rsidR="00AE7818" w:rsidRPr="006D27F5">
        <w:rPr>
          <w:rFonts w:ascii="PermianSerifTypeface" w:hAnsi="PermianSerifTypeface" w:cs="Times New Roman"/>
          <w:bCs/>
          <w:lang w:val="ro-MD"/>
        </w:rPr>
        <w:t>în termeni ușor de înțeles, într-o formă clară</w:t>
      </w:r>
      <w:r w:rsidR="00781386" w:rsidRPr="006D27F5">
        <w:rPr>
          <w:rFonts w:ascii="PermianSerifTypeface" w:hAnsi="PermianSerifTypeface" w:cs="Times New Roman"/>
          <w:bCs/>
          <w:lang w:val="ro-MD"/>
        </w:rPr>
        <w:t xml:space="preserve"> că serviciile </w:t>
      </w:r>
      <w:r w:rsidR="001D5977" w:rsidRPr="006D27F5">
        <w:rPr>
          <w:rFonts w:ascii="PermianSerifTypeface" w:hAnsi="PermianSerifTypeface" w:cs="Times New Roman"/>
          <w:bCs/>
          <w:lang w:val="ro-MD"/>
        </w:rPr>
        <w:t xml:space="preserve">exceptate </w:t>
      </w:r>
      <w:r w:rsidR="00781386" w:rsidRPr="006D27F5">
        <w:rPr>
          <w:rFonts w:ascii="PermianSerifTypeface" w:hAnsi="PermianSerifTypeface" w:cs="Times New Roman"/>
          <w:bCs/>
          <w:lang w:val="ro-MD"/>
        </w:rPr>
        <w:t>prestate</w:t>
      </w:r>
      <w:r w:rsidR="00300D72" w:rsidRPr="006D27F5">
        <w:rPr>
          <w:rFonts w:ascii="PermianSerifTypeface" w:hAnsi="PermianSerifTypeface" w:cs="Times New Roman"/>
          <w:bCs/>
          <w:lang w:val="ro-MD"/>
        </w:rPr>
        <w:t>,</w:t>
      </w:r>
      <w:r w:rsidR="00781386" w:rsidRPr="006D27F5">
        <w:rPr>
          <w:rFonts w:ascii="PermianSerifTypeface" w:hAnsi="PermianSerifTypeface" w:cs="Times New Roman"/>
          <w:bCs/>
          <w:lang w:val="ro-MD"/>
        </w:rPr>
        <w:t xml:space="preserve"> </w:t>
      </w:r>
      <w:r w:rsidR="00300D72" w:rsidRPr="006D27F5">
        <w:rPr>
          <w:rFonts w:ascii="PermianSerifTypeface" w:hAnsi="PermianSerifTypeface" w:cs="Times New Roman"/>
          <w:bCs/>
          <w:lang w:val="ro-MD"/>
        </w:rPr>
        <w:t xml:space="preserve">în temeiul art. 2 alin. (2) pct. 11) lit. a) și/sau b) din Legea nr. 114/2012, </w:t>
      </w:r>
      <w:r w:rsidR="00781386" w:rsidRPr="006D27F5">
        <w:rPr>
          <w:rFonts w:ascii="PermianSerifTypeface" w:hAnsi="PermianSerifTypeface" w:cs="Times New Roman"/>
          <w:bCs/>
          <w:lang w:val="ro-MD"/>
        </w:rPr>
        <w:t xml:space="preserve">nu sunt reglementate și supravegheate </w:t>
      </w:r>
      <w:r w:rsidR="00FD495A" w:rsidRPr="006D27F5">
        <w:rPr>
          <w:rFonts w:ascii="PermianSerifTypeface" w:hAnsi="PermianSerifTypeface" w:cs="Times New Roman"/>
          <w:bCs/>
          <w:lang w:val="ro-MD"/>
        </w:rPr>
        <w:t xml:space="preserve">de către Banca Națională a Moldovei </w:t>
      </w:r>
      <w:r w:rsidR="00781386" w:rsidRPr="006D27F5">
        <w:rPr>
          <w:rFonts w:ascii="PermianSerifTypeface" w:hAnsi="PermianSerifTypeface" w:cs="Times New Roman"/>
          <w:bCs/>
          <w:lang w:val="ro-MD"/>
        </w:rPr>
        <w:t xml:space="preserve">și că utilizatorii nu beneficiază de protecția acordată utilizatorilor serviciilor de plată în temeiul </w:t>
      </w:r>
      <w:r w:rsidRPr="006D27F5">
        <w:rPr>
          <w:rFonts w:ascii="PermianSerifTypeface" w:hAnsi="PermianSerifTypeface" w:cs="Times New Roman"/>
          <w:bCs/>
          <w:lang w:val="ro-MD"/>
        </w:rPr>
        <w:t>Legii nr. 114/2012</w:t>
      </w:r>
      <w:r w:rsidR="00781386" w:rsidRPr="006D27F5">
        <w:rPr>
          <w:rFonts w:ascii="PermianSerifTypeface" w:hAnsi="PermianSerifTypeface" w:cs="Times New Roman"/>
          <w:bCs/>
          <w:lang w:val="ro-MD"/>
        </w:rPr>
        <w:t>.</w:t>
      </w:r>
    </w:p>
    <w:p w14:paraId="2D127AF1" w14:textId="4A072F84" w:rsidR="00F126F6" w:rsidRPr="006D27F5" w:rsidRDefault="00F126F6" w:rsidP="00C678DC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MD"/>
        </w:rPr>
      </w:pPr>
      <w:r w:rsidRPr="006D27F5">
        <w:rPr>
          <w:rFonts w:ascii="PermianSerifTypeface" w:hAnsi="PermianSerifTypeface" w:cs="Times New Roman"/>
          <w:bCs/>
          <w:lang w:val="ro-MD"/>
        </w:rPr>
        <w:t xml:space="preserve">Prestatorii de servicii de plată nebancari și societățile emitente de monedă electronică vor notifica Banca Națională a Moldovei anterior inițierii activității de prestare a serviciilor </w:t>
      </w:r>
      <w:r w:rsidR="00902724" w:rsidRPr="006D27F5">
        <w:rPr>
          <w:rFonts w:ascii="PermianSerifTypeface" w:hAnsi="PermianSerifTypeface" w:cs="Times New Roman"/>
          <w:bCs/>
          <w:lang w:val="ro-RO"/>
        </w:rPr>
        <w:t xml:space="preserve">exceptate </w:t>
      </w:r>
      <w:r w:rsidR="002C46CA" w:rsidRPr="006D27F5">
        <w:rPr>
          <w:rFonts w:ascii="PermianSerifTypeface" w:hAnsi="PermianSerifTypeface" w:cs="Times New Roman"/>
          <w:bCs/>
          <w:lang w:val="ro-RO"/>
        </w:rPr>
        <w:t xml:space="preserve">prevăzute </w:t>
      </w:r>
      <w:r w:rsidR="002C46CA" w:rsidRPr="006D27F5">
        <w:rPr>
          <w:rFonts w:ascii="PermianSerifTypeface" w:hAnsi="PermianSerifTypeface" w:cs="Times New Roman"/>
          <w:bCs/>
          <w:lang w:val="ro-MD"/>
        </w:rPr>
        <w:t>la art. 2 alin. (2) pct. 11) lit. a) și</w:t>
      </w:r>
      <w:r w:rsidR="00300D72" w:rsidRPr="006D27F5">
        <w:rPr>
          <w:rFonts w:ascii="PermianSerifTypeface" w:hAnsi="PermianSerifTypeface" w:cs="Times New Roman"/>
          <w:bCs/>
          <w:lang w:val="ro-MD"/>
        </w:rPr>
        <w:t>/sau</w:t>
      </w:r>
      <w:r w:rsidR="002C46CA" w:rsidRPr="006D27F5">
        <w:rPr>
          <w:rFonts w:ascii="PermianSerifTypeface" w:hAnsi="PermianSerifTypeface" w:cs="Times New Roman"/>
          <w:bCs/>
          <w:lang w:val="ro-MD"/>
        </w:rPr>
        <w:t xml:space="preserve"> b) din Legea nr. 114/2012</w:t>
      </w:r>
      <w:r w:rsidRPr="006D27F5">
        <w:rPr>
          <w:rFonts w:ascii="PermianSerifTypeface" w:hAnsi="PermianSerifTypeface" w:cs="Times New Roman"/>
          <w:bCs/>
          <w:lang w:val="ro-MD"/>
        </w:rPr>
        <w:t>, precum și ulterior inițierii acest</w:t>
      </w:r>
      <w:r w:rsidR="00A06728" w:rsidRPr="006D27F5">
        <w:rPr>
          <w:rFonts w:ascii="PermianSerifTypeface" w:hAnsi="PermianSerifTypeface" w:cs="Times New Roman"/>
          <w:bCs/>
          <w:lang w:val="ro-MD"/>
        </w:rPr>
        <w:t>or</w:t>
      </w:r>
      <w:r w:rsidRPr="006D27F5">
        <w:rPr>
          <w:rFonts w:ascii="PermianSerifTypeface" w:hAnsi="PermianSerifTypeface" w:cs="Times New Roman"/>
          <w:bCs/>
          <w:lang w:val="ro-MD"/>
        </w:rPr>
        <w:t xml:space="preserve"> activități, respectând prevederile </w:t>
      </w:r>
      <w:r w:rsidR="002F73BD" w:rsidRPr="006D27F5">
        <w:rPr>
          <w:rFonts w:ascii="PermianSerifTypeface" w:hAnsi="PermianSerifTypeface" w:cs="Times New Roman"/>
          <w:bCs/>
          <w:lang w:val="ro-MD"/>
        </w:rPr>
        <w:t>c</w:t>
      </w:r>
      <w:r w:rsidRPr="006D27F5">
        <w:rPr>
          <w:rFonts w:ascii="PermianSerifTypeface" w:hAnsi="PermianSerifTypeface" w:cs="Times New Roman"/>
          <w:bCs/>
          <w:lang w:val="ro-MD"/>
        </w:rPr>
        <w:t>apitolului II</w:t>
      </w:r>
      <w:r w:rsidR="004A1FA2" w:rsidRPr="006D27F5">
        <w:rPr>
          <w:rFonts w:ascii="PermianSerifTypeface" w:hAnsi="PermianSerifTypeface" w:cs="Times New Roman"/>
          <w:bCs/>
          <w:lang w:val="ro-MD"/>
        </w:rPr>
        <w:t xml:space="preserve"> și </w:t>
      </w:r>
      <w:r w:rsidR="002F73BD" w:rsidRPr="006D27F5">
        <w:rPr>
          <w:rFonts w:ascii="PermianSerifTypeface" w:hAnsi="PermianSerifTypeface" w:cs="Times New Roman"/>
          <w:bCs/>
          <w:lang w:val="ro-MD"/>
        </w:rPr>
        <w:t>ale c</w:t>
      </w:r>
      <w:r w:rsidR="004A1FA2" w:rsidRPr="006D27F5">
        <w:rPr>
          <w:rFonts w:ascii="PermianSerifTypeface" w:hAnsi="PermianSerifTypeface" w:cs="Times New Roman"/>
          <w:bCs/>
          <w:lang w:val="ro-MD"/>
        </w:rPr>
        <w:t>apitolului III</w:t>
      </w:r>
      <w:r w:rsidRPr="006D27F5">
        <w:rPr>
          <w:rFonts w:ascii="PermianSerifTypeface" w:hAnsi="PermianSerifTypeface" w:cs="Times New Roman"/>
          <w:bCs/>
          <w:lang w:val="ro-MD"/>
        </w:rPr>
        <w:t>.</w:t>
      </w:r>
    </w:p>
    <w:p w14:paraId="0D40D5A6" w14:textId="7FEBCA1A" w:rsidR="00781386" w:rsidRPr="006D27F5" w:rsidRDefault="00905042" w:rsidP="00C678DC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MD"/>
        </w:rPr>
      </w:pPr>
      <w:r w:rsidRPr="006D27F5">
        <w:rPr>
          <w:rFonts w:ascii="PermianSerifTypeface" w:hAnsi="PermianSerifTypeface" w:cs="Times New Roman"/>
          <w:bCs/>
          <w:lang w:val="ro-MD"/>
        </w:rPr>
        <w:t>Banca Națională a Moldovei va aplica măsuri</w:t>
      </w:r>
      <w:r w:rsidR="00DE54DF" w:rsidRPr="006D27F5">
        <w:rPr>
          <w:rFonts w:ascii="PermianSerifTypeface" w:hAnsi="PermianSerifTypeface" w:cs="Times New Roman"/>
          <w:bCs/>
          <w:lang w:val="ro-MD"/>
        </w:rPr>
        <w:t>le</w:t>
      </w:r>
      <w:r w:rsidRPr="006D27F5">
        <w:rPr>
          <w:rFonts w:ascii="PermianSerifTypeface" w:hAnsi="PermianSerifTypeface" w:cs="Times New Roman"/>
          <w:bCs/>
          <w:lang w:val="ro-MD"/>
        </w:rPr>
        <w:t xml:space="preserve"> de supraveghere prevăzute de</w:t>
      </w:r>
      <w:r w:rsidR="005A7FFC" w:rsidRPr="006D27F5">
        <w:rPr>
          <w:rFonts w:ascii="PermianSerifTypeface" w:hAnsi="PermianSerifTypeface" w:cs="Times New Roman"/>
          <w:bCs/>
          <w:lang w:val="ro-MD"/>
        </w:rPr>
        <w:t xml:space="preserve"> art. 97 din</w:t>
      </w:r>
      <w:r w:rsidRPr="006D27F5">
        <w:rPr>
          <w:rFonts w:ascii="PermianSerifTypeface" w:hAnsi="PermianSerifTypeface" w:cs="Times New Roman"/>
          <w:bCs/>
          <w:lang w:val="ro-MD"/>
        </w:rPr>
        <w:t xml:space="preserve"> Legea nr. 114/2012 </w:t>
      </w:r>
      <w:r w:rsidR="00DE54DF" w:rsidRPr="006D27F5">
        <w:rPr>
          <w:rFonts w:ascii="PermianSerifTypeface" w:hAnsi="PermianSerifTypeface" w:cs="Times New Roman"/>
          <w:bCs/>
          <w:lang w:val="ro-MD"/>
        </w:rPr>
        <w:t>î</w:t>
      </w:r>
      <w:r w:rsidR="00781386" w:rsidRPr="006D27F5">
        <w:rPr>
          <w:rFonts w:ascii="PermianSerifTypeface" w:hAnsi="PermianSerifTypeface" w:cs="Times New Roman"/>
          <w:bCs/>
          <w:lang w:val="ro-MD"/>
        </w:rPr>
        <w:t xml:space="preserve">n cazul în care, în cursul evaluării notificării menționate la </w:t>
      </w:r>
      <w:r w:rsidR="003C56C2" w:rsidRPr="006D27F5">
        <w:rPr>
          <w:rFonts w:ascii="PermianSerifTypeface" w:hAnsi="PermianSerifTypeface" w:cs="Times New Roman"/>
          <w:bCs/>
          <w:lang w:val="ro-MD"/>
        </w:rPr>
        <w:t>punct</w:t>
      </w:r>
      <w:r w:rsidR="00BB029B" w:rsidRPr="006D27F5">
        <w:rPr>
          <w:rFonts w:ascii="PermianSerifTypeface" w:hAnsi="PermianSerifTypeface" w:cs="Times New Roman"/>
          <w:bCs/>
          <w:lang w:val="ro-MD"/>
        </w:rPr>
        <w:t>u</w:t>
      </w:r>
      <w:r w:rsidR="003C56C2" w:rsidRPr="006D27F5">
        <w:rPr>
          <w:rFonts w:ascii="PermianSerifTypeface" w:hAnsi="PermianSerifTypeface" w:cs="Times New Roman"/>
          <w:bCs/>
          <w:lang w:val="ro-MD"/>
        </w:rPr>
        <w:t xml:space="preserve">l </w:t>
      </w:r>
      <w:r w:rsidR="00BB029B" w:rsidRPr="006D27F5">
        <w:rPr>
          <w:rFonts w:ascii="PermianSerifTypeface" w:hAnsi="PermianSerifTypeface" w:cs="Times New Roman"/>
          <w:bCs/>
          <w:lang w:val="ro-MD"/>
        </w:rPr>
        <w:t>26</w:t>
      </w:r>
      <w:r w:rsidR="00781386" w:rsidRPr="006D27F5">
        <w:rPr>
          <w:rFonts w:ascii="PermianSerifTypeface" w:hAnsi="PermianSerifTypeface" w:cs="Times New Roman"/>
          <w:bCs/>
          <w:lang w:val="ro-MD"/>
        </w:rPr>
        <w:t xml:space="preserve"> consideră că:</w:t>
      </w:r>
    </w:p>
    <w:p w14:paraId="0B50F888" w14:textId="5E0849CC" w:rsidR="00781386" w:rsidRPr="006D27F5" w:rsidRDefault="00D6780E" w:rsidP="00C678DC">
      <w:pPr>
        <w:pStyle w:val="ListParagraph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  <w:lang w:val="ro-MD"/>
        </w:rPr>
      </w:pPr>
      <w:r w:rsidRPr="006D27F5">
        <w:rPr>
          <w:rFonts w:ascii="PermianSerifTypeface" w:hAnsi="PermianSerifTypeface" w:cs="Times New Roman"/>
          <w:bCs/>
          <w:lang w:val="ro-MD"/>
        </w:rPr>
        <w:t>1</w:t>
      </w:r>
      <w:r w:rsidR="00781386" w:rsidRPr="006D27F5">
        <w:rPr>
          <w:rFonts w:ascii="PermianSerifTypeface" w:hAnsi="PermianSerifTypeface" w:cs="Times New Roman"/>
          <w:bCs/>
          <w:lang w:val="ro-MD"/>
        </w:rPr>
        <w:t xml:space="preserve">) distincția dintre serviciile de plată și/sau activitatea care vizează moneda electronică reglementată și serviciile </w:t>
      </w:r>
      <w:r w:rsidR="00AE3E61" w:rsidRPr="006D27F5">
        <w:rPr>
          <w:rFonts w:ascii="PermianSerifTypeface" w:hAnsi="PermianSerifTypeface" w:cs="Times New Roman"/>
          <w:bCs/>
          <w:lang w:val="ro-MD"/>
        </w:rPr>
        <w:t xml:space="preserve">exceptate </w:t>
      </w:r>
      <w:r w:rsidR="00781386" w:rsidRPr="006D27F5">
        <w:rPr>
          <w:rFonts w:ascii="PermianSerifTypeface" w:hAnsi="PermianSerifTypeface" w:cs="Times New Roman"/>
          <w:bCs/>
          <w:lang w:val="ro-MD"/>
        </w:rPr>
        <w:t xml:space="preserve">în temeiul </w:t>
      </w:r>
      <w:r w:rsidR="005D4781" w:rsidRPr="006D27F5">
        <w:rPr>
          <w:rFonts w:ascii="PermianSerifTypeface" w:hAnsi="PermianSerifTypeface" w:cs="Times New Roman"/>
          <w:bCs/>
          <w:lang w:val="ro-MD"/>
        </w:rPr>
        <w:t>art. 2 alin. (2)</w:t>
      </w:r>
      <w:r w:rsidR="00C678DC" w:rsidRPr="006D27F5">
        <w:rPr>
          <w:rFonts w:ascii="PermianSerifTypeface" w:hAnsi="PermianSerifTypeface" w:cs="Times New Roman"/>
          <w:bCs/>
          <w:lang w:val="ro-MD"/>
        </w:rPr>
        <w:t xml:space="preserve"> </w:t>
      </w:r>
      <w:r w:rsidR="005D4781" w:rsidRPr="006D27F5">
        <w:rPr>
          <w:rFonts w:ascii="PermianSerifTypeface" w:hAnsi="PermianSerifTypeface" w:cs="Times New Roman"/>
          <w:bCs/>
          <w:lang w:val="ro-MD"/>
        </w:rPr>
        <w:t>pct. 11) lit. a) și</w:t>
      </w:r>
      <w:r w:rsidR="00300D72" w:rsidRPr="006D27F5">
        <w:rPr>
          <w:rFonts w:ascii="PermianSerifTypeface" w:hAnsi="PermianSerifTypeface" w:cs="Times New Roman"/>
          <w:bCs/>
          <w:lang w:val="ro-MD"/>
        </w:rPr>
        <w:t>/sau</w:t>
      </w:r>
      <w:r w:rsidR="005D4781" w:rsidRPr="006D27F5">
        <w:rPr>
          <w:rFonts w:ascii="PermianSerifTypeface" w:hAnsi="PermianSerifTypeface" w:cs="Times New Roman"/>
          <w:bCs/>
          <w:lang w:val="ro-MD"/>
        </w:rPr>
        <w:t xml:space="preserve"> b) din Legea nr. 114/2012 </w:t>
      </w:r>
      <w:r w:rsidR="00781386" w:rsidRPr="006D27F5">
        <w:rPr>
          <w:rFonts w:ascii="PermianSerifTypeface" w:hAnsi="PermianSerifTypeface" w:cs="Times New Roman"/>
          <w:bCs/>
          <w:lang w:val="ro-MD"/>
        </w:rPr>
        <w:t xml:space="preserve">nu este </w:t>
      </w:r>
      <w:r w:rsidR="00AE7818" w:rsidRPr="006D27F5">
        <w:rPr>
          <w:rFonts w:ascii="PermianSerifTypeface" w:hAnsi="PermianSerifTypeface" w:cs="Times New Roman"/>
          <w:bCs/>
          <w:lang w:val="ro-MD"/>
        </w:rPr>
        <w:t xml:space="preserve">realizată </w:t>
      </w:r>
      <w:r w:rsidR="00FD5461" w:rsidRPr="006D27F5">
        <w:rPr>
          <w:rFonts w:ascii="PermianSerifTypeface" w:hAnsi="PermianSerifTypeface" w:cs="Times New Roman"/>
          <w:bCs/>
          <w:lang w:val="ro-MD"/>
        </w:rPr>
        <w:t xml:space="preserve">în mod transparent, </w:t>
      </w:r>
      <w:r w:rsidR="00AE7818" w:rsidRPr="006D27F5">
        <w:rPr>
          <w:rFonts w:ascii="PermianSerifTypeface" w:hAnsi="PermianSerifTypeface" w:cs="Times New Roman"/>
          <w:bCs/>
          <w:lang w:val="ro-MD"/>
        </w:rPr>
        <w:t>în termeni ușor de înțeles, într-o formă clară</w:t>
      </w:r>
      <w:r w:rsidR="00781386" w:rsidRPr="006D27F5">
        <w:rPr>
          <w:rFonts w:ascii="PermianSerifTypeface" w:hAnsi="PermianSerifTypeface" w:cs="Times New Roman"/>
          <w:bCs/>
          <w:lang w:val="ro-MD"/>
        </w:rPr>
        <w:t xml:space="preserve">, </w:t>
      </w:r>
      <w:r w:rsidR="00FD5461" w:rsidRPr="006D27F5">
        <w:rPr>
          <w:rFonts w:ascii="PermianSerifTypeface" w:hAnsi="PermianSerifTypeface" w:cs="Times New Roman"/>
          <w:bCs/>
          <w:lang w:val="ro-MD"/>
        </w:rPr>
        <w:t>în cazul</w:t>
      </w:r>
      <w:r w:rsidR="00781386" w:rsidRPr="006D27F5">
        <w:rPr>
          <w:rFonts w:ascii="PermianSerifTypeface" w:hAnsi="PermianSerifTypeface" w:cs="Times New Roman"/>
          <w:bCs/>
          <w:lang w:val="ro-MD"/>
        </w:rPr>
        <w:t xml:space="preserve"> utilizatori</w:t>
      </w:r>
      <w:r w:rsidR="00FD5461" w:rsidRPr="006D27F5">
        <w:rPr>
          <w:rFonts w:ascii="PermianSerifTypeface" w:hAnsi="PermianSerifTypeface" w:cs="Times New Roman"/>
          <w:bCs/>
          <w:lang w:val="ro-MD"/>
        </w:rPr>
        <w:t>lor de</w:t>
      </w:r>
      <w:r w:rsidR="00781386" w:rsidRPr="006D27F5">
        <w:rPr>
          <w:rFonts w:ascii="PermianSerifTypeface" w:hAnsi="PermianSerifTypeface" w:cs="Times New Roman"/>
          <w:bCs/>
          <w:lang w:val="ro-MD"/>
        </w:rPr>
        <w:t xml:space="preserve"> instrument</w:t>
      </w:r>
      <w:r w:rsidR="00FD5461" w:rsidRPr="006D27F5">
        <w:rPr>
          <w:rFonts w:ascii="PermianSerifTypeface" w:hAnsi="PermianSerifTypeface" w:cs="Times New Roman"/>
          <w:bCs/>
          <w:lang w:val="ro-MD"/>
        </w:rPr>
        <w:t>e</w:t>
      </w:r>
      <w:r w:rsidR="00781386" w:rsidRPr="006D27F5">
        <w:rPr>
          <w:rFonts w:ascii="PermianSerifTypeface" w:hAnsi="PermianSerifTypeface" w:cs="Times New Roman"/>
          <w:bCs/>
          <w:lang w:val="ro-MD"/>
        </w:rPr>
        <w:t xml:space="preserve"> de plată specific</w:t>
      </w:r>
      <w:r w:rsidR="00FD5461" w:rsidRPr="006D27F5">
        <w:rPr>
          <w:rFonts w:ascii="PermianSerifTypeface" w:hAnsi="PermianSerifTypeface" w:cs="Times New Roman"/>
          <w:bCs/>
          <w:lang w:val="ro-MD"/>
        </w:rPr>
        <w:t>e</w:t>
      </w:r>
      <w:r w:rsidR="00781386" w:rsidRPr="006D27F5">
        <w:rPr>
          <w:rFonts w:ascii="PermianSerifTypeface" w:hAnsi="PermianSerifTypeface" w:cs="Times New Roman"/>
          <w:bCs/>
          <w:lang w:val="ro-MD"/>
        </w:rPr>
        <w:t xml:space="preserve"> prevăzut</w:t>
      </w:r>
      <w:r w:rsidR="00FD5461" w:rsidRPr="006D27F5">
        <w:rPr>
          <w:rFonts w:ascii="PermianSerifTypeface" w:hAnsi="PermianSerifTypeface" w:cs="Times New Roman"/>
          <w:bCs/>
          <w:lang w:val="ro-MD"/>
        </w:rPr>
        <w:t>e</w:t>
      </w:r>
      <w:r w:rsidR="00781386" w:rsidRPr="006D27F5">
        <w:rPr>
          <w:rFonts w:ascii="PermianSerifTypeface" w:hAnsi="PermianSerifTypeface" w:cs="Times New Roman"/>
          <w:bCs/>
          <w:lang w:val="ro-MD"/>
        </w:rPr>
        <w:t xml:space="preserve"> la punctele</w:t>
      </w:r>
      <w:r w:rsidR="00A3076A" w:rsidRPr="006D27F5">
        <w:rPr>
          <w:rFonts w:ascii="PermianSerifTypeface" w:hAnsi="PermianSerifTypeface" w:cs="Times New Roman"/>
          <w:bCs/>
          <w:lang w:val="ro-MD"/>
        </w:rPr>
        <w:t xml:space="preserve"> 24 </w:t>
      </w:r>
      <w:r w:rsidR="005D4781" w:rsidRPr="006D27F5">
        <w:rPr>
          <w:rFonts w:ascii="PermianSerifTypeface" w:hAnsi="PermianSerifTypeface" w:cs="Times New Roman"/>
          <w:bCs/>
          <w:lang w:val="ro-MD"/>
        </w:rPr>
        <w:t>și</w:t>
      </w:r>
      <w:r w:rsidR="00A3076A" w:rsidRPr="006D27F5">
        <w:rPr>
          <w:rFonts w:ascii="PermianSerifTypeface" w:hAnsi="PermianSerifTypeface" w:cs="Times New Roman"/>
          <w:bCs/>
          <w:lang w:val="ro-MD"/>
        </w:rPr>
        <w:t xml:space="preserve"> 25 </w:t>
      </w:r>
      <w:r w:rsidR="00781386" w:rsidRPr="006D27F5">
        <w:rPr>
          <w:rFonts w:ascii="PermianSerifTypeface" w:hAnsi="PermianSerifTypeface" w:cs="Times New Roman"/>
          <w:bCs/>
          <w:lang w:val="ro-MD"/>
        </w:rPr>
        <w:t>și/sau</w:t>
      </w:r>
    </w:p>
    <w:p w14:paraId="7B0CA00A" w14:textId="7D401EE2" w:rsidR="008052EC" w:rsidRPr="006D27F5" w:rsidRDefault="00D6780E" w:rsidP="00C678DC">
      <w:pPr>
        <w:pStyle w:val="ListParagraph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 w:cs="Times New Roman"/>
          <w:bCs/>
        </w:rPr>
      </w:pPr>
      <w:r w:rsidRPr="006D27F5">
        <w:rPr>
          <w:rFonts w:ascii="PermianSerifTypeface" w:hAnsi="PermianSerifTypeface" w:cs="Times New Roman"/>
          <w:bCs/>
          <w:lang w:val="ro-MD"/>
        </w:rPr>
        <w:t>2</w:t>
      </w:r>
      <w:r w:rsidR="00781386" w:rsidRPr="006D27F5">
        <w:rPr>
          <w:rFonts w:ascii="PermianSerifTypeface" w:hAnsi="PermianSerifTypeface" w:cs="Times New Roman"/>
          <w:bCs/>
          <w:lang w:val="ro-MD"/>
        </w:rPr>
        <w:t xml:space="preserve">) serviciile </w:t>
      </w:r>
      <w:r w:rsidR="00AE3E61" w:rsidRPr="006D27F5">
        <w:rPr>
          <w:rFonts w:ascii="PermianSerifTypeface" w:hAnsi="PermianSerifTypeface" w:cs="Times New Roman"/>
          <w:bCs/>
          <w:lang w:val="ro-MD"/>
        </w:rPr>
        <w:t xml:space="preserve">exceptate </w:t>
      </w:r>
      <w:r w:rsidR="00781386" w:rsidRPr="006D27F5">
        <w:rPr>
          <w:rFonts w:ascii="PermianSerifTypeface" w:hAnsi="PermianSerifTypeface" w:cs="Times New Roman"/>
          <w:bCs/>
          <w:lang w:val="ro-MD"/>
        </w:rPr>
        <w:t>în temeiul ar</w:t>
      </w:r>
      <w:r w:rsidR="005D4781" w:rsidRPr="006D27F5">
        <w:rPr>
          <w:rFonts w:ascii="PermianSerifTypeface" w:hAnsi="PermianSerifTypeface" w:cs="Times New Roman"/>
          <w:bCs/>
          <w:lang w:val="ro-MD"/>
        </w:rPr>
        <w:t>t. 2 alin. (2)</w:t>
      </w:r>
      <w:r w:rsidR="00C678DC" w:rsidRPr="006D27F5">
        <w:rPr>
          <w:rFonts w:ascii="PermianSerifTypeface" w:hAnsi="PermianSerifTypeface" w:cs="Times New Roman"/>
          <w:bCs/>
          <w:lang w:val="ro-MD"/>
        </w:rPr>
        <w:t xml:space="preserve"> </w:t>
      </w:r>
      <w:r w:rsidR="005D4781" w:rsidRPr="006D27F5">
        <w:rPr>
          <w:rFonts w:ascii="PermianSerifTypeface" w:hAnsi="PermianSerifTypeface" w:cs="Times New Roman"/>
          <w:bCs/>
          <w:lang w:val="ro-MD"/>
        </w:rPr>
        <w:t>pct. 11) lit. a) și</w:t>
      </w:r>
      <w:r w:rsidR="00894E30" w:rsidRPr="006D27F5">
        <w:rPr>
          <w:rFonts w:ascii="PermianSerifTypeface" w:hAnsi="PermianSerifTypeface" w:cs="Times New Roman"/>
          <w:bCs/>
          <w:lang w:val="ro-MD"/>
        </w:rPr>
        <w:t>/sau</w:t>
      </w:r>
      <w:r w:rsidR="005D4781" w:rsidRPr="006D27F5">
        <w:rPr>
          <w:rFonts w:ascii="PermianSerifTypeface" w:hAnsi="PermianSerifTypeface" w:cs="Times New Roman"/>
          <w:bCs/>
          <w:lang w:val="ro-MD"/>
        </w:rPr>
        <w:t xml:space="preserve"> b) </w:t>
      </w:r>
      <w:r w:rsidR="00781386" w:rsidRPr="006D27F5">
        <w:rPr>
          <w:rFonts w:ascii="PermianSerifTypeface" w:hAnsi="PermianSerifTypeface" w:cs="Times New Roman"/>
          <w:bCs/>
          <w:lang w:val="ro-MD"/>
        </w:rPr>
        <w:t xml:space="preserve">din </w:t>
      </w:r>
      <w:r w:rsidR="005D4781" w:rsidRPr="006D27F5">
        <w:rPr>
          <w:rFonts w:ascii="PermianSerifTypeface" w:hAnsi="PermianSerifTypeface" w:cs="Times New Roman"/>
          <w:bCs/>
          <w:lang w:val="ro-MD"/>
        </w:rPr>
        <w:t xml:space="preserve">Legea nr.114/2012 </w:t>
      </w:r>
      <w:r w:rsidR="00781386" w:rsidRPr="006D27F5">
        <w:rPr>
          <w:rFonts w:ascii="PermianSerifTypeface" w:hAnsi="PermianSerifTypeface" w:cs="Times New Roman"/>
          <w:bCs/>
          <w:lang w:val="ro-MD"/>
        </w:rPr>
        <w:t xml:space="preserve">ar putea să aducă atingere fie solidității financiare a prestatorului de servicii de plată/emitentului de monedă electronică, fie capacității </w:t>
      </w:r>
      <w:r w:rsidR="005D4781" w:rsidRPr="006D27F5">
        <w:rPr>
          <w:rFonts w:ascii="PermianSerifTypeface" w:hAnsi="PermianSerifTypeface" w:cs="Times New Roman"/>
          <w:bCs/>
          <w:lang w:val="ro-MD"/>
        </w:rPr>
        <w:t>Băncii Naționale a Moldovei</w:t>
      </w:r>
      <w:r w:rsidR="00781386" w:rsidRPr="006D27F5">
        <w:rPr>
          <w:rFonts w:ascii="PermianSerifTypeface" w:hAnsi="PermianSerifTypeface" w:cs="Times New Roman"/>
          <w:bCs/>
          <w:lang w:val="ro-MD"/>
        </w:rPr>
        <w:t xml:space="preserve"> de a monitoriza respectarea cerințelor legale din </w:t>
      </w:r>
      <w:r w:rsidR="005D4781" w:rsidRPr="006D27F5">
        <w:rPr>
          <w:rFonts w:ascii="PermianSerifTypeface" w:hAnsi="PermianSerifTypeface" w:cs="Times New Roman"/>
          <w:bCs/>
          <w:lang w:val="ro-MD"/>
        </w:rPr>
        <w:t>Legea nr. 114/2012</w:t>
      </w:r>
      <w:r w:rsidR="002D4EFC" w:rsidRPr="006D27F5">
        <w:rPr>
          <w:rFonts w:ascii="PermianSerifTypeface" w:hAnsi="PermianSerifTypeface" w:cs="Times New Roman"/>
          <w:bCs/>
          <w:lang w:val="ro-MD"/>
        </w:rPr>
        <w:t>.</w:t>
      </w:r>
    </w:p>
    <w:sectPr w:rsidR="008052EC" w:rsidRPr="006D27F5" w:rsidSect="002727DF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851" w:right="737" w:bottom="851" w:left="1418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84FDD" w14:textId="77777777" w:rsidR="008F4ABF" w:rsidRDefault="008F4ABF" w:rsidP="002B421D">
      <w:pPr>
        <w:spacing w:after="0" w:line="240" w:lineRule="auto"/>
      </w:pPr>
      <w:r>
        <w:separator/>
      </w:r>
    </w:p>
  </w:endnote>
  <w:endnote w:type="continuationSeparator" w:id="0">
    <w:p w14:paraId="408AA0BC" w14:textId="77777777" w:rsidR="008F4ABF" w:rsidRDefault="008F4ABF" w:rsidP="002B4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altName w:val="Calibri"/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4529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46D342" w14:textId="526E61AD" w:rsidR="002727DF" w:rsidRDefault="002727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51A0E2" w14:textId="77777777" w:rsidR="002B421D" w:rsidRDefault="002B421D" w:rsidP="00D635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81685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66F868A" w14:textId="6FAD0F47" w:rsidR="002727DF" w:rsidRPr="002727DF" w:rsidRDefault="002727DF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727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727D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727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727D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727D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59B1E15" w14:textId="6A493B29" w:rsidR="002B421D" w:rsidRDefault="002B421D" w:rsidP="00D635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03265" w14:textId="77777777" w:rsidR="008F4ABF" w:rsidRDefault="008F4ABF" w:rsidP="002B421D">
      <w:pPr>
        <w:spacing w:after="0" w:line="240" w:lineRule="auto"/>
      </w:pPr>
      <w:r>
        <w:separator/>
      </w:r>
    </w:p>
  </w:footnote>
  <w:footnote w:type="continuationSeparator" w:id="0">
    <w:p w14:paraId="628E2778" w14:textId="77777777" w:rsidR="008F4ABF" w:rsidRDefault="008F4ABF" w:rsidP="002B4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91184" w14:textId="2987154E" w:rsidR="002B421D" w:rsidRDefault="002B421D" w:rsidP="00D63579">
    <w:pPr>
      <w:pStyle w:val="Header"/>
    </w:pPr>
    <w:bookmarkStart w:id="15" w:name="TITUS1HeaderEvenPages"/>
    <w:r w:rsidRPr="00BD681D">
      <w:rPr>
        <w:color w:val="000000"/>
        <w:sz w:val="2"/>
      </w:rPr>
      <w:t> </w:t>
    </w:r>
    <w:bookmarkEnd w:id="15"/>
  </w:p>
  <w:p w14:paraId="17986A66" w14:textId="77777777" w:rsidR="002B421D" w:rsidRDefault="002B421D" w:rsidP="00D635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C7269" w14:textId="1DBD3F7B" w:rsidR="002B421D" w:rsidRDefault="002B421D" w:rsidP="00D63579">
    <w:pPr>
      <w:pStyle w:val="Header"/>
    </w:pPr>
    <w:bookmarkStart w:id="16" w:name="TITUS1HeaderPrimary"/>
    <w:r w:rsidRPr="00BD681D">
      <w:rPr>
        <w:color w:val="000000"/>
        <w:sz w:val="2"/>
      </w:rPr>
      <w:t> </w:t>
    </w:r>
    <w:bookmarkEnd w:id="1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40A77"/>
    <w:multiLevelType w:val="hybridMultilevel"/>
    <w:tmpl w:val="9826768E"/>
    <w:lvl w:ilvl="0" w:tplc="7E0AB6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06" w:hanging="360"/>
      </w:pPr>
    </w:lvl>
    <w:lvl w:ilvl="2" w:tplc="0818001B" w:tentative="1">
      <w:start w:val="1"/>
      <w:numFmt w:val="lowerRoman"/>
      <w:lvlText w:val="%3."/>
      <w:lvlJc w:val="right"/>
      <w:pPr>
        <w:ind w:left="2226" w:hanging="180"/>
      </w:pPr>
    </w:lvl>
    <w:lvl w:ilvl="3" w:tplc="0818000F" w:tentative="1">
      <w:start w:val="1"/>
      <w:numFmt w:val="decimal"/>
      <w:lvlText w:val="%4."/>
      <w:lvlJc w:val="left"/>
      <w:pPr>
        <w:ind w:left="2946" w:hanging="360"/>
      </w:pPr>
    </w:lvl>
    <w:lvl w:ilvl="4" w:tplc="08180019" w:tentative="1">
      <w:start w:val="1"/>
      <w:numFmt w:val="lowerLetter"/>
      <w:lvlText w:val="%5."/>
      <w:lvlJc w:val="left"/>
      <w:pPr>
        <w:ind w:left="3666" w:hanging="360"/>
      </w:pPr>
    </w:lvl>
    <w:lvl w:ilvl="5" w:tplc="0818001B" w:tentative="1">
      <w:start w:val="1"/>
      <w:numFmt w:val="lowerRoman"/>
      <w:lvlText w:val="%6."/>
      <w:lvlJc w:val="right"/>
      <w:pPr>
        <w:ind w:left="4386" w:hanging="180"/>
      </w:pPr>
    </w:lvl>
    <w:lvl w:ilvl="6" w:tplc="0818000F" w:tentative="1">
      <w:start w:val="1"/>
      <w:numFmt w:val="decimal"/>
      <w:lvlText w:val="%7."/>
      <w:lvlJc w:val="left"/>
      <w:pPr>
        <w:ind w:left="5106" w:hanging="360"/>
      </w:pPr>
    </w:lvl>
    <w:lvl w:ilvl="7" w:tplc="08180019" w:tentative="1">
      <w:start w:val="1"/>
      <w:numFmt w:val="lowerLetter"/>
      <w:lvlText w:val="%8."/>
      <w:lvlJc w:val="left"/>
      <w:pPr>
        <w:ind w:left="5826" w:hanging="360"/>
      </w:pPr>
    </w:lvl>
    <w:lvl w:ilvl="8" w:tplc="08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CFB098B"/>
    <w:multiLevelType w:val="hybridMultilevel"/>
    <w:tmpl w:val="CA16272A"/>
    <w:lvl w:ilvl="0" w:tplc="1CAA189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06" w:hanging="360"/>
      </w:pPr>
    </w:lvl>
    <w:lvl w:ilvl="2" w:tplc="0818001B" w:tentative="1">
      <w:start w:val="1"/>
      <w:numFmt w:val="lowerRoman"/>
      <w:lvlText w:val="%3."/>
      <w:lvlJc w:val="right"/>
      <w:pPr>
        <w:ind w:left="2226" w:hanging="180"/>
      </w:pPr>
    </w:lvl>
    <w:lvl w:ilvl="3" w:tplc="0818000F" w:tentative="1">
      <w:start w:val="1"/>
      <w:numFmt w:val="decimal"/>
      <w:lvlText w:val="%4."/>
      <w:lvlJc w:val="left"/>
      <w:pPr>
        <w:ind w:left="2946" w:hanging="360"/>
      </w:pPr>
    </w:lvl>
    <w:lvl w:ilvl="4" w:tplc="08180019" w:tentative="1">
      <w:start w:val="1"/>
      <w:numFmt w:val="lowerLetter"/>
      <w:lvlText w:val="%5."/>
      <w:lvlJc w:val="left"/>
      <w:pPr>
        <w:ind w:left="3666" w:hanging="360"/>
      </w:pPr>
    </w:lvl>
    <w:lvl w:ilvl="5" w:tplc="0818001B" w:tentative="1">
      <w:start w:val="1"/>
      <w:numFmt w:val="lowerRoman"/>
      <w:lvlText w:val="%6."/>
      <w:lvlJc w:val="right"/>
      <w:pPr>
        <w:ind w:left="4386" w:hanging="180"/>
      </w:pPr>
    </w:lvl>
    <w:lvl w:ilvl="6" w:tplc="0818000F" w:tentative="1">
      <w:start w:val="1"/>
      <w:numFmt w:val="decimal"/>
      <w:lvlText w:val="%7."/>
      <w:lvlJc w:val="left"/>
      <w:pPr>
        <w:ind w:left="5106" w:hanging="360"/>
      </w:pPr>
    </w:lvl>
    <w:lvl w:ilvl="7" w:tplc="08180019" w:tentative="1">
      <w:start w:val="1"/>
      <w:numFmt w:val="lowerLetter"/>
      <w:lvlText w:val="%8."/>
      <w:lvlJc w:val="left"/>
      <w:pPr>
        <w:ind w:left="5826" w:hanging="360"/>
      </w:pPr>
    </w:lvl>
    <w:lvl w:ilvl="8" w:tplc="08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7104FB"/>
    <w:multiLevelType w:val="hybridMultilevel"/>
    <w:tmpl w:val="7E949C26"/>
    <w:lvl w:ilvl="0" w:tplc="0A5CBB80">
      <w:start w:val="1"/>
      <w:numFmt w:val="decimal"/>
      <w:lvlText w:val="%1."/>
      <w:lvlJc w:val="left"/>
      <w:pPr>
        <w:ind w:left="1211" w:hanging="360"/>
      </w:pPr>
      <w:rPr>
        <w:rFonts w:ascii="PermianSerifTypeface" w:hAnsi="PermianSerifTypeface" w:hint="default"/>
        <w:b/>
        <w:bCs w:val="0"/>
        <w:i w:val="0"/>
        <w:iCs/>
        <w:strike w:val="0"/>
      </w:rPr>
    </w:lvl>
    <w:lvl w:ilvl="1" w:tplc="6F9E9B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508B"/>
    <w:multiLevelType w:val="hybridMultilevel"/>
    <w:tmpl w:val="B75CDC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97372"/>
    <w:multiLevelType w:val="hybridMultilevel"/>
    <w:tmpl w:val="FFCCB954"/>
    <w:lvl w:ilvl="0" w:tplc="D186BF64">
      <w:start w:val="1"/>
      <w:numFmt w:val="decimal"/>
      <w:lvlText w:val="%1)"/>
      <w:lvlJc w:val="left"/>
      <w:pPr>
        <w:ind w:left="3414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4134" w:hanging="360"/>
      </w:pPr>
    </w:lvl>
    <w:lvl w:ilvl="2" w:tplc="0818001B" w:tentative="1">
      <w:start w:val="1"/>
      <w:numFmt w:val="lowerRoman"/>
      <w:lvlText w:val="%3."/>
      <w:lvlJc w:val="right"/>
      <w:pPr>
        <w:ind w:left="4854" w:hanging="180"/>
      </w:pPr>
    </w:lvl>
    <w:lvl w:ilvl="3" w:tplc="0818000F" w:tentative="1">
      <w:start w:val="1"/>
      <w:numFmt w:val="decimal"/>
      <w:lvlText w:val="%4."/>
      <w:lvlJc w:val="left"/>
      <w:pPr>
        <w:ind w:left="5574" w:hanging="360"/>
      </w:pPr>
    </w:lvl>
    <w:lvl w:ilvl="4" w:tplc="08180019" w:tentative="1">
      <w:start w:val="1"/>
      <w:numFmt w:val="lowerLetter"/>
      <w:lvlText w:val="%5."/>
      <w:lvlJc w:val="left"/>
      <w:pPr>
        <w:ind w:left="6294" w:hanging="360"/>
      </w:pPr>
    </w:lvl>
    <w:lvl w:ilvl="5" w:tplc="0818001B" w:tentative="1">
      <w:start w:val="1"/>
      <w:numFmt w:val="lowerRoman"/>
      <w:lvlText w:val="%6."/>
      <w:lvlJc w:val="right"/>
      <w:pPr>
        <w:ind w:left="7014" w:hanging="180"/>
      </w:pPr>
    </w:lvl>
    <w:lvl w:ilvl="6" w:tplc="0818000F" w:tentative="1">
      <w:start w:val="1"/>
      <w:numFmt w:val="decimal"/>
      <w:lvlText w:val="%7."/>
      <w:lvlJc w:val="left"/>
      <w:pPr>
        <w:ind w:left="7734" w:hanging="360"/>
      </w:pPr>
    </w:lvl>
    <w:lvl w:ilvl="7" w:tplc="08180019" w:tentative="1">
      <w:start w:val="1"/>
      <w:numFmt w:val="lowerLetter"/>
      <w:lvlText w:val="%8."/>
      <w:lvlJc w:val="left"/>
      <w:pPr>
        <w:ind w:left="8454" w:hanging="360"/>
      </w:pPr>
    </w:lvl>
    <w:lvl w:ilvl="8" w:tplc="0818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5" w15:restartNumberingAfterBreak="0">
    <w:nsid w:val="2F3377C9"/>
    <w:multiLevelType w:val="hybridMultilevel"/>
    <w:tmpl w:val="CB8E9B9E"/>
    <w:lvl w:ilvl="0" w:tplc="8904DF28">
      <w:start w:val="1"/>
      <w:numFmt w:val="decimal"/>
      <w:lvlText w:val="%1)"/>
      <w:lvlJc w:val="left"/>
      <w:pPr>
        <w:ind w:left="927" w:hanging="360"/>
      </w:pPr>
      <w:rPr>
        <w:rFonts w:ascii="PermianSerifTypeface" w:hAnsi="PermianSerifTypeface"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F049B0"/>
    <w:multiLevelType w:val="hybridMultilevel"/>
    <w:tmpl w:val="07D4916C"/>
    <w:lvl w:ilvl="0" w:tplc="26C499E4">
      <w:start w:val="4"/>
      <w:numFmt w:val="decimal"/>
      <w:lvlText w:val="%1."/>
      <w:lvlJc w:val="left"/>
      <w:pPr>
        <w:ind w:left="1211" w:hanging="360"/>
      </w:pPr>
      <w:rPr>
        <w:rFonts w:ascii="PermianSerifTypeface" w:hAnsi="PermianSerifTypeface" w:hint="default"/>
        <w:b/>
        <w:bCs w:val="0"/>
        <w:i w:val="0"/>
        <w:iCs/>
        <w:strike w:val="0"/>
      </w:rPr>
    </w:lvl>
    <w:lvl w:ilvl="1" w:tplc="08180011">
      <w:start w:val="1"/>
      <w:numFmt w:val="decimal"/>
      <w:lvlText w:val="%2)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C50F8"/>
    <w:multiLevelType w:val="hybridMultilevel"/>
    <w:tmpl w:val="57941F8A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E3F2E"/>
    <w:multiLevelType w:val="hybridMultilevel"/>
    <w:tmpl w:val="342A8F68"/>
    <w:lvl w:ilvl="0" w:tplc="50B6B3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06" w:hanging="360"/>
      </w:pPr>
    </w:lvl>
    <w:lvl w:ilvl="2" w:tplc="0818001B" w:tentative="1">
      <w:start w:val="1"/>
      <w:numFmt w:val="lowerRoman"/>
      <w:lvlText w:val="%3."/>
      <w:lvlJc w:val="right"/>
      <w:pPr>
        <w:ind w:left="2226" w:hanging="180"/>
      </w:pPr>
    </w:lvl>
    <w:lvl w:ilvl="3" w:tplc="0818000F" w:tentative="1">
      <w:start w:val="1"/>
      <w:numFmt w:val="decimal"/>
      <w:lvlText w:val="%4."/>
      <w:lvlJc w:val="left"/>
      <w:pPr>
        <w:ind w:left="2946" w:hanging="360"/>
      </w:pPr>
    </w:lvl>
    <w:lvl w:ilvl="4" w:tplc="08180019" w:tentative="1">
      <w:start w:val="1"/>
      <w:numFmt w:val="lowerLetter"/>
      <w:lvlText w:val="%5."/>
      <w:lvlJc w:val="left"/>
      <w:pPr>
        <w:ind w:left="3666" w:hanging="360"/>
      </w:pPr>
    </w:lvl>
    <w:lvl w:ilvl="5" w:tplc="0818001B" w:tentative="1">
      <w:start w:val="1"/>
      <w:numFmt w:val="lowerRoman"/>
      <w:lvlText w:val="%6."/>
      <w:lvlJc w:val="right"/>
      <w:pPr>
        <w:ind w:left="4386" w:hanging="180"/>
      </w:pPr>
    </w:lvl>
    <w:lvl w:ilvl="6" w:tplc="0818000F" w:tentative="1">
      <w:start w:val="1"/>
      <w:numFmt w:val="decimal"/>
      <w:lvlText w:val="%7."/>
      <w:lvlJc w:val="left"/>
      <w:pPr>
        <w:ind w:left="5106" w:hanging="360"/>
      </w:pPr>
    </w:lvl>
    <w:lvl w:ilvl="7" w:tplc="08180019" w:tentative="1">
      <w:start w:val="1"/>
      <w:numFmt w:val="lowerLetter"/>
      <w:lvlText w:val="%8."/>
      <w:lvlJc w:val="left"/>
      <w:pPr>
        <w:ind w:left="5826" w:hanging="360"/>
      </w:pPr>
    </w:lvl>
    <w:lvl w:ilvl="8" w:tplc="08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14755B2"/>
    <w:multiLevelType w:val="hybridMultilevel"/>
    <w:tmpl w:val="66E4BBF2"/>
    <w:lvl w:ilvl="0" w:tplc="B0AE73EA">
      <w:start w:val="1"/>
      <w:numFmt w:val="decimal"/>
      <w:lvlText w:val="%1)"/>
      <w:lvlJc w:val="left"/>
      <w:pPr>
        <w:ind w:left="720" w:hanging="360"/>
      </w:pPr>
      <w:rPr>
        <w:rFonts w:ascii="PermianSerifTypeface" w:hAnsi="PermianSerifTypeface"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F10A3"/>
    <w:multiLevelType w:val="hybridMultilevel"/>
    <w:tmpl w:val="8BDE6D0A"/>
    <w:lvl w:ilvl="0" w:tplc="FBACA5F4">
      <w:start w:val="1"/>
      <w:numFmt w:val="decimal"/>
      <w:lvlText w:val="%1."/>
      <w:lvlJc w:val="left"/>
      <w:pPr>
        <w:ind w:left="3054" w:hanging="360"/>
      </w:pPr>
      <w:rPr>
        <w:rFonts w:hint="default"/>
        <w:b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12CEF"/>
    <w:multiLevelType w:val="hybridMultilevel"/>
    <w:tmpl w:val="0B18D5E6"/>
    <w:lvl w:ilvl="0" w:tplc="CB2842C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B070407"/>
    <w:multiLevelType w:val="hybridMultilevel"/>
    <w:tmpl w:val="AD0C3E4A"/>
    <w:lvl w:ilvl="0" w:tplc="234C92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72600074">
    <w:abstractNumId w:val="2"/>
  </w:num>
  <w:num w:numId="2" w16cid:durableId="1862164219">
    <w:abstractNumId w:val="10"/>
  </w:num>
  <w:num w:numId="3" w16cid:durableId="2101019487">
    <w:abstractNumId w:val="3"/>
  </w:num>
  <w:num w:numId="4" w16cid:durableId="371344781">
    <w:abstractNumId w:val="6"/>
  </w:num>
  <w:num w:numId="5" w16cid:durableId="1316566691">
    <w:abstractNumId w:val="7"/>
  </w:num>
  <w:num w:numId="6" w16cid:durableId="1925722827">
    <w:abstractNumId w:val="5"/>
  </w:num>
  <w:num w:numId="7" w16cid:durableId="766074279">
    <w:abstractNumId w:val="11"/>
  </w:num>
  <w:num w:numId="8" w16cid:durableId="591863885">
    <w:abstractNumId w:val="4"/>
  </w:num>
  <w:num w:numId="9" w16cid:durableId="1376079531">
    <w:abstractNumId w:val="12"/>
  </w:num>
  <w:num w:numId="10" w16cid:durableId="1951276885">
    <w:abstractNumId w:val="0"/>
  </w:num>
  <w:num w:numId="11" w16cid:durableId="1574899696">
    <w:abstractNumId w:val="9"/>
  </w:num>
  <w:num w:numId="12" w16cid:durableId="1343817381">
    <w:abstractNumId w:val="8"/>
  </w:num>
  <w:num w:numId="13" w16cid:durableId="756831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57B"/>
    <w:rsid w:val="000072B8"/>
    <w:rsid w:val="0001372B"/>
    <w:rsid w:val="00051ED0"/>
    <w:rsid w:val="00054ACC"/>
    <w:rsid w:val="0007020B"/>
    <w:rsid w:val="0007467C"/>
    <w:rsid w:val="00080178"/>
    <w:rsid w:val="00081285"/>
    <w:rsid w:val="00091404"/>
    <w:rsid w:val="0009160E"/>
    <w:rsid w:val="000A014F"/>
    <w:rsid w:val="000A4979"/>
    <w:rsid w:val="000B05CF"/>
    <w:rsid w:val="000B749B"/>
    <w:rsid w:val="000B76F7"/>
    <w:rsid w:val="000E09B5"/>
    <w:rsid w:val="000E50E5"/>
    <w:rsid w:val="000F20EA"/>
    <w:rsid w:val="000F4084"/>
    <w:rsid w:val="001017D7"/>
    <w:rsid w:val="001049A8"/>
    <w:rsid w:val="00106ADA"/>
    <w:rsid w:val="00116002"/>
    <w:rsid w:val="001249FF"/>
    <w:rsid w:val="00132952"/>
    <w:rsid w:val="00133955"/>
    <w:rsid w:val="00135CD4"/>
    <w:rsid w:val="00143A67"/>
    <w:rsid w:val="0015142B"/>
    <w:rsid w:val="001534DB"/>
    <w:rsid w:val="0015658F"/>
    <w:rsid w:val="0015777E"/>
    <w:rsid w:val="00157912"/>
    <w:rsid w:val="00160854"/>
    <w:rsid w:val="00163A49"/>
    <w:rsid w:val="00165D14"/>
    <w:rsid w:val="00171FDF"/>
    <w:rsid w:val="0017288C"/>
    <w:rsid w:val="00192927"/>
    <w:rsid w:val="001D14FA"/>
    <w:rsid w:val="001D4531"/>
    <w:rsid w:val="001D5977"/>
    <w:rsid w:val="001E1B64"/>
    <w:rsid w:val="001F6EB8"/>
    <w:rsid w:val="002045D6"/>
    <w:rsid w:val="00210452"/>
    <w:rsid w:val="0022570E"/>
    <w:rsid w:val="00227DD9"/>
    <w:rsid w:val="00235E68"/>
    <w:rsid w:val="00237530"/>
    <w:rsid w:val="00241E5D"/>
    <w:rsid w:val="00263739"/>
    <w:rsid w:val="002702F6"/>
    <w:rsid w:val="002727DF"/>
    <w:rsid w:val="00290778"/>
    <w:rsid w:val="00296EC8"/>
    <w:rsid w:val="002A290A"/>
    <w:rsid w:val="002B421D"/>
    <w:rsid w:val="002C41D2"/>
    <w:rsid w:val="002C46CA"/>
    <w:rsid w:val="002D4EFC"/>
    <w:rsid w:val="002D724F"/>
    <w:rsid w:val="002E093D"/>
    <w:rsid w:val="002E4F35"/>
    <w:rsid w:val="002F0612"/>
    <w:rsid w:val="002F2D5C"/>
    <w:rsid w:val="002F5C45"/>
    <w:rsid w:val="002F73BD"/>
    <w:rsid w:val="00300D72"/>
    <w:rsid w:val="0030703C"/>
    <w:rsid w:val="00307776"/>
    <w:rsid w:val="00307BB7"/>
    <w:rsid w:val="0031751B"/>
    <w:rsid w:val="00317838"/>
    <w:rsid w:val="00323737"/>
    <w:rsid w:val="00327C7F"/>
    <w:rsid w:val="00335487"/>
    <w:rsid w:val="00337E14"/>
    <w:rsid w:val="00344C44"/>
    <w:rsid w:val="00345C16"/>
    <w:rsid w:val="00355975"/>
    <w:rsid w:val="00356E75"/>
    <w:rsid w:val="00362007"/>
    <w:rsid w:val="00385157"/>
    <w:rsid w:val="003C56C2"/>
    <w:rsid w:val="003D4ADA"/>
    <w:rsid w:val="003D6332"/>
    <w:rsid w:val="003F26ED"/>
    <w:rsid w:val="003F45AA"/>
    <w:rsid w:val="003F48C4"/>
    <w:rsid w:val="004114A5"/>
    <w:rsid w:val="00413D34"/>
    <w:rsid w:val="00413D76"/>
    <w:rsid w:val="004200D3"/>
    <w:rsid w:val="00424B0D"/>
    <w:rsid w:val="00424F75"/>
    <w:rsid w:val="004345AB"/>
    <w:rsid w:val="004345B4"/>
    <w:rsid w:val="00436D28"/>
    <w:rsid w:val="00437736"/>
    <w:rsid w:val="00447DF8"/>
    <w:rsid w:val="00465124"/>
    <w:rsid w:val="00474676"/>
    <w:rsid w:val="00483FF6"/>
    <w:rsid w:val="00485426"/>
    <w:rsid w:val="00492E66"/>
    <w:rsid w:val="004A1FA2"/>
    <w:rsid w:val="004A291C"/>
    <w:rsid w:val="004B7893"/>
    <w:rsid w:val="004C6A55"/>
    <w:rsid w:val="004D026A"/>
    <w:rsid w:val="004D312F"/>
    <w:rsid w:val="004D318A"/>
    <w:rsid w:val="004D5FC3"/>
    <w:rsid w:val="004D6927"/>
    <w:rsid w:val="004E0748"/>
    <w:rsid w:val="004E2297"/>
    <w:rsid w:val="0050357B"/>
    <w:rsid w:val="00506DC0"/>
    <w:rsid w:val="00507F81"/>
    <w:rsid w:val="005235BE"/>
    <w:rsid w:val="00524FDD"/>
    <w:rsid w:val="00526493"/>
    <w:rsid w:val="005271DA"/>
    <w:rsid w:val="00527656"/>
    <w:rsid w:val="00534A51"/>
    <w:rsid w:val="00534AE0"/>
    <w:rsid w:val="005418DB"/>
    <w:rsid w:val="0055588D"/>
    <w:rsid w:val="0055736A"/>
    <w:rsid w:val="0056101A"/>
    <w:rsid w:val="00565FC1"/>
    <w:rsid w:val="0057193F"/>
    <w:rsid w:val="00572F0F"/>
    <w:rsid w:val="00577219"/>
    <w:rsid w:val="00580BDE"/>
    <w:rsid w:val="005848B9"/>
    <w:rsid w:val="00587E72"/>
    <w:rsid w:val="00592081"/>
    <w:rsid w:val="005A26D3"/>
    <w:rsid w:val="005A66A1"/>
    <w:rsid w:val="005A7FFC"/>
    <w:rsid w:val="005C12AC"/>
    <w:rsid w:val="005C57FD"/>
    <w:rsid w:val="005D0026"/>
    <w:rsid w:val="005D00FD"/>
    <w:rsid w:val="005D343C"/>
    <w:rsid w:val="005D4781"/>
    <w:rsid w:val="005D53EA"/>
    <w:rsid w:val="005E1B14"/>
    <w:rsid w:val="005E4257"/>
    <w:rsid w:val="005F02DD"/>
    <w:rsid w:val="005F3B7F"/>
    <w:rsid w:val="00600A1C"/>
    <w:rsid w:val="006068E7"/>
    <w:rsid w:val="0061305A"/>
    <w:rsid w:val="00616968"/>
    <w:rsid w:val="00620EEA"/>
    <w:rsid w:val="00627EC4"/>
    <w:rsid w:val="00634513"/>
    <w:rsid w:val="006423CC"/>
    <w:rsid w:val="00644C52"/>
    <w:rsid w:val="006453CA"/>
    <w:rsid w:val="00652AC8"/>
    <w:rsid w:val="006545B1"/>
    <w:rsid w:val="0065537C"/>
    <w:rsid w:val="00656BAE"/>
    <w:rsid w:val="00656CA5"/>
    <w:rsid w:val="006574E6"/>
    <w:rsid w:val="006609E1"/>
    <w:rsid w:val="00672A3B"/>
    <w:rsid w:val="0068266D"/>
    <w:rsid w:val="00685A23"/>
    <w:rsid w:val="0068693D"/>
    <w:rsid w:val="00687B6A"/>
    <w:rsid w:val="006922E2"/>
    <w:rsid w:val="00695F64"/>
    <w:rsid w:val="006A55E2"/>
    <w:rsid w:val="006A5D86"/>
    <w:rsid w:val="006D27F5"/>
    <w:rsid w:val="006D3D48"/>
    <w:rsid w:val="006E5872"/>
    <w:rsid w:val="006F13A2"/>
    <w:rsid w:val="00701CF3"/>
    <w:rsid w:val="00707C75"/>
    <w:rsid w:val="00717889"/>
    <w:rsid w:val="0072161E"/>
    <w:rsid w:val="00722590"/>
    <w:rsid w:val="007260E5"/>
    <w:rsid w:val="007277D2"/>
    <w:rsid w:val="00731DD3"/>
    <w:rsid w:val="00736BE2"/>
    <w:rsid w:val="0073732F"/>
    <w:rsid w:val="00737C8A"/>
    <w:rsid w:val="007571BE"/>
    <w:rsid w:val="00770F75"/>
    <w:rsid w:val="00775D7B"/>
    <w:rsid w:val="007766AE"/>
    <w:rsid w:val="00781386"/>
    <w:rsid w:val="00781563"/>
    <w:rsid w:val="007B21FF"/>
    <w:rsid w:val="007B2425"/>
    <w:rsid w:val="007B6DD1"/>
    <w:rsid w:val="007C2095"/>
    <w:rsid w:val="007D0FF1"/>
    <w:rsid w:val="007D4B46"/>
    <w:rsid w:val="007E61F3"/>
    <w:rsid w:val="007E741C"/>
    <w:rsid w:val="0080208A"/>
    <w:rsid w:val="008036D4"/>
    <w:rsid w:val="008052EC"/>
    <w:rsid w:val="00817397"/>
    <w:rsid w:val="008247E1"/>
    <w:rsid w:val="00831993"/>
    <w:rsid w:val="00837FF3"/>
    <w:rsid w:val="008537C0"/>
    <w:rsid w:val="008618DF"/>
    <w:rsid w:val="00865042"/>
    <w:rsid w:val="00865405"/>
    <w:rsid w:val="00867F85"/>
    <w:rsid w:val="0087190C"/>
    <w:rsid w:val="00874A54"/>
    <w:rsid w:val="00875667"/>
    <w:rsid w:val="008777F8"/>
    <w:rsid w:val="00894E30"/>
    <w:rsid w:val="008A7A8D"/>
    <w:rsid w:val="008B22E1"/>
    <w:rsid w:val="008B273B"/>
    <w:rsid w:val="008B7F02"/>
    <w:rsid w:val="008C0AB4"/>
    <w:rsid w:val="008D265D"/>
    <w:rsid w:val="008D55E9"/>
    <w:rsid w:val="008D7369"/>
    <w:rsid w:val="008E5088"/>
    <w:rsid w:val="008E7C74"/>
    <w:rsid w:val="008F0C50"/>
    <w:rsid w:val="008F1149"/>
    <w:rsid w:val="008F4ABF"/>
    <w:rsid w:val="00901075"/>
    <w:rsid w:val="00902724"/>
    <w:rsid w:val="00905042"/>
    <w:rsid w:val="0090640F"/>
    <w:rsid w:val="00906956"/>
    <w:rsid w:val="00914722"/>
    <w:rsid w:val="0093115F"/>
    <w:rsid w:val="00936373"/>
    <w:rsid w:val="0093678A"/>
    <w:rsid w:val="00936B82"/>
    <w:rsid w:val="0094630A"/>
    <w:rsid w:val="009557DE"/>
    <w:rsid w:val="00963180"/>
    <w:rsid w:val="00976C8D"/>
    <w:rsid w:val="009806D2"/>
    <w:rsid w:val="009A0FB5"/>
    <w:rsid w:val="009A2EA9"/>
    <w:rsid w:val="009C4E2C"/>
    <w:rsid w:val="009F0494"/>
    <w:rsid w:val="009F6BC6"/>
    <w:rsid w:val="00A02623"/>
    <w:rsid w:val="00A06728"/>
    <w:rsid w:val="00A2002B"/>
    <w:rsid w:val="00A2243F"/>
    <w:rsid w:val="00A2258B"/>
    <w:rsid w:val="00A22C0E"/>
    <w:rsid w:val="00A3076A"/>
    <w:rsid w:val="00A335E2"/>
    <w:rsid w:val="00A36D71"/>
    <w:rsid w:val="00A54C05"/>
    <w:rsid w:val="00A56B13"/>
    <w:rsid w:val="00A6027A"/>
    <w:rsid w:val="00A60391"/>
    <w:rsid w:val="00A60B2C"/>
    <w:rsid w:val="00A70E32"/>
    <w:rsid w:val="00A8172D"/>
    <w:rsid w:val="00A83AD7"/>
    <w:rsid w:val="00A8412C"/>
    <w:rsid w:val="00A8462D"/>
    <w:rsid w:val="00A85726"/>
    <w:rsid w:val="00A90087"/>
    <w:rsid w:val="00A94993"/>
    <w:rsid w:val="00A978A7"/>
    <w:rsid w:val="00AB3D81"/>
    <w:rsid w:val="00AC473B"/>
    <w:rsid w:val="00AE3E61"/>
    <w:rsid w:val="00AE7818"/>
    <w:rsid w:val="00AF3F9A"/>
    <w:rsid w:val="00AF4F50"/>
    <w:rsid w:val="00AF67A4"/>
    <w:rsid w:val="00AF7A18"/>
    <w:rsid w:val="00B00AF6"/>
    <w:rsid w:val="00B012A2"/>
    <w:rsid w:val="00B01FEA"/>
    <w:rsid w:val="00B028E1"/>
    <w:rsid w:val="00B03322"/>
    <w:rsid w:val="00B05BDE"/>
    <w:rsid w:val="00B14128"/>
    <w:rsid w:val="00B14A27"/>
    <w:rsid w:val="00B2106B"/>
    <w:rsid w:val="00B25B5F"/>
    <w:rsid w:val="00B32F85"/>
    <w:rsid w:val="00B370A9"/>
    <w:rsid w:val="00B42580"/>
    <w:rsid w:val="00B54FA8"/>
    <w:rsid w:val="00B56D8C"/>
    <w:rsid w:val="00B6525F"/>
    <w:rsid w:val="00B67008"/>
    <w:rsid w:val="00B71F89"/>
    <w:rsid w:val="00B7295F"/>
    <w:rsid w:val="00B72B80"/>
    <w:rsid w:val="00B771A4"/>
    <w:rsid w:val="00B77B41"/>
    <w:rsid w:val="00B961D5"/>
    <w:rsid w:val="00BA0885"/>
    <w:rsid w:val="00BB029B"/>
    <w:rsid w:val="00BB5250"/>
    <w:rsid w:val="00BC1FCD"/>
    <w:rsid w:val="00BC7A62"/>
    <w:rsid w:val="00BD370D"/>
    <w:rsid w:val="00BD53BA"/>
    <w:rsid w:val="00BD681D"/>
    <w:rsid w:val="00BE17C3"/>
    <w:rsid w:val="00BE2E0B"/>
    <w:rsid w:val="00BE403A"/>
    <w:rsid w:val="00BF1803"/>
    <w:rsid w:val="00BF4A88"/>
    <w:rsid w:val="00C03EBF"/>
    <w:rsid w:val="00C1611A"/>
    <w:rsid w:val="00C341AB"/>
    <w:rsid w:val="00C41122"/>
    <w:rsid w:val="00C41859"/>
    <w:rsid w:val="00C4418B"/>
    <w:rsid w:val="00C44436"/>
    <w:rsid w:val="00C444B9"/>
    <w:rsid w:val="00C64AA9"/>
    <w:rsid w:val="00C678DC"/>
    <w:rsid w:val="00C812AF"/>
    <w:rsid w:val="00C945F9"/>
    <w:rsid w:val="00C94724"/>
    <w:rsid w:val="00CA1274"/>
    <w:rsid w:val="00CA3195"/>
    <w:rsid w:val="00CB7340"/>
    <w:rsid w:val="00CB75B6"/>
    <w:rsid w:val="00CC0A2E"/>
    <w:rsid w:val="00CD3762"/>
    <w:rsid w:val="00CD53EB"/>
    <w:rsid w:val="00CD6885"/>
    <w:rsid w:val="00CE42B6"/>
    <w:rsid w:val="00CF04C4"/>
    <w:rsid w:val="00CF332E"/>
    <w:rsid w:val="00D00A6B"/>
    <w:rsid w:val="00D04817"/>
    <w:rsid w:val="00D34132"/>
    <w:rsid w:val="00D37CFD"/>
    <w:rsid w:val="00D40C89"/>
    <w:rsid w:val="00D415AD"/>
    <w:rsid w:val="00D4315B"/>
    <w:rsid w:val="00D450B1"/>
    <w:rsid w:val="00D5470E"/>
    <w:rsid w:val="00D55B1C"/>
    <w:rsid w:val="00D5738B"/>
    <w:rsid w:val="00D57545"/>
    <w:rsid w:val="00D57AEA"/>
    <w:rsid w:val="00D60285"/>
    <w:rsid w:val="00D63579"/>
    <w:rsid w:val="00D6780E"/>
    <w:rsid w:val="00D739F3"/>
    <w:rsid w:val="00D772F9"/>
    <w:rsid w:val="00D80675"/>
    <w:rsid w:val="00D83C6D"/>
    <w:rsid w:val="00D908D9"/>
    <w:rsid w:val="00D911C0"/>
    <w:rsid w:val="00D91766"/>
    <w:rsid w:val="00D95258"/>
    <w:rsid w:val="00D97D70"/>
    <w:rsid w:val="00DB7456"/>
    <w:rsid w:val="00DC6C56"/>
    <w:rsid w:val="00DD388C"/>
    <w:rsid w:val="00DD60D5"/>
    <w:rsid w:val="00DE11A0"/>
    <w:rsid w:val="00DE54DF"/>
    <w:rsid w:val="00DE5B4B"/>
    <w:rsid w:val="00DF43E1"/>
    <w:rsid w:val="00E12A05"/>
    <w:rsid w:val="00E16C81"/>
    <w:rsid w:val="00E24A15"/>
    <w:rsid w:val="00E30D6B"/>
    <w:rsid w:val="00E31C2F"/>
    <w:rsid w:val="00E32D99"/>
    <w:rsid w:val="00E333F7"/>
    <w:rsid w:val="00E504CB"/>
    <w:rsid w:val="00E5594E"/>
    <w:rsid w:val="00E56770"/>
    <w:rsid w:val="00E701C5"/>
    <w:rsid w:val="00E77245"/>
    <w:rsid w:val="00E7733A"/>
    <w:rsid w:val="00E82F4D"/>
    <w:rsid w:val="00E86C19"/>
    <w:rsid w:val="00E96C54"/>
    <w:rsid w:val="00E96D64"/>
    <w:rsid w:val="00EB1621"/>
    <w:rsid w:val="00ED6A4A"/>
    <w:rsid w:val="00EE0781"/>
    <w:rsid w:val="00EE15CE"/>
    <w:rsid w:val="00EE22CF"/>
    <w:rsid w:val="00EE2B67"/>
    <w:rsid w:val="00F013B2"/>
    <w:rsid w:val="00F02FA2"/>
    <w:rsid w:val="00F05F21"/>
    <w:rsid w:val="00F0741B"/>
    <w:rsid w:val="00F126F6"/>
    <w:rsid w:val="00F13CB6"/>
    <w:rsid w:val="00F31200"/>
    <w:rsid w:val="00F34BD4"/>
    <w:rsid w:val="00F44541"/>
    <w:rsid w:val="00F45E44"/>
    <w:rsid w:val="00F54325"/>
    <w:rsid w:val="00F6485A"/>
    <w:rsid w:val="00F67268"/>
    <w:rsid w:val="00F70ECE"/>
    <w:rsid w:val="00F71AA8"/>
    <w:rsid w:val="00F745C2"/>
    <w:rsid w:val="00F75477"/>
    <w:rsid w:val="00F80839"/>
    <w:rsid w:val="00F846C1"/>
    <w:rsid w:val="00F94633"/>
    <w:rsid w:val="00F975A5"/>
    <w:rsid w:val="00FA04C4"/>
    <w:rsid w:val="00FA5E3B"/>
    <w:rsid w:val="00FB473A"/>
    <w:rsid w:val="00FD495A"/>
    <w:rsid w:val="00FD5260"/>
    <w:rsid w:val="00FD5461"/>
    <w:rsid w:val="00FD6235"/>
    <w:rsid w:val="00FE23AB"/>
    <w:rsid w:val="00FE724E"/>
    <w:rsid w:val="00FF53ED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D3EC4"/>
  <w15:chartTrackingRefBased/>
  <w15:docId w15:val="{E8E7C740-C028-4612-BD44-C7AC2A3A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E0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AE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34AE0"/>
    <w:rPr>
      <w:b/>
      <w:bCs/>
    </w:rPr>
  </w:style>
  <w:style w:type="character" w:customStyle="1" w:styleId="docheader">
    <w:name w:val="doc_header"/>
    <w:basedOn w:val="DefaultParagraphFont"/>
    <w:rsid w:val="00534AE0"/>
  </w:style>
  <w:style w:type="paragraph" w:styleId="NormalWeb">
    <w:name w:val="Normal (Web)"/>
    <w:basedOn w:val="Normal"/>
    <w:uiPriority w:val="99"/>
    <w:unhideWhenUsed/>
    <w:rsid w:val="0053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4AE0"/>
    <w:pPr>
      <w:spacing w:after="0" w:line="240" w:lineRule="auto"/>
    </w:pPr>
    <w:rPr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B4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21D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4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21D"/>
    <w:rPr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31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1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1993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993"/>
    <w:rPr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6028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028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200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41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gi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a2eee7ad-d222-4719-b32e-98b659502bb4</TitusGUID>
  <TitusMetadata xmlns="">eyJucyI6Imh0dHA6XC9cL3d3dy5ibm0ubWRcL25zXC9ibm0iLCJwcm9wcyI6W3sibiI6IkNsYXNpZmljYXJlIiwidmFscyI6W3sidmFsdWUiOiJOT05FIn1dfV19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2B6BC6FC-A47F-4E9C-8793-C86E9F07BB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A89918-BA48-41AC-B199-C646DDFB8CF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2065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14019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2024-06-17T08:39:00Z</dcterms:created>
  <cp:lastPrinted>2024-06-12T14:02:00Z</cp:lastPrinted>
  <dcterms:modified xsi:type="dcterms:W3CDTF">2024-07-22T08:12:00Z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f4d5548b-1830-4473-bf8e-8f606403688e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</Properties>
</file>